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Designakte Lichtbogen-Stuhl</w:t>
      </w:r>
    </w:p>
    <w:p>
      <w:pPr>
        <w:pStyle w:val="Heading2"/>
      </w:pPr>
      <w:r>
        <w:rPr>
          <w:rFonts w:ascii="Times New Roman" w:hAnsi="Times New Roman"/>
        </w:rPr>
        <w:t>Vollständige Gesprächsnotiz</w:t>
      </w:r>
    </w:p>
    <w:p>
      <w:pPr>
        <w:jc w:val="left"/>
      </w:pPr>
      <w:r>
        <w:t>Am 04.06.2026 schilderte Designstudio Fenn &amp; Rabe und Möbelhändler Nordraum24 die Angelegenheit in einem längeren Telefonat. Gegenstand ist Nachahmung eines Stuhls mit bogenförmiger Lehne, Offenbarung auf Instagram, eingetragenes Design, Eigenart und lauterkeitsrechtlicher Begleitschutz.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Die Designerin veröffentlichte Skizzen vor Anmeldung in einer Story, die nur 24 Stunden sichtbar war. Der Copycat hat ähnliche Proportionen, aber andere Schraubpunkte. Ein Händler behauptet, die Form sei durch Ergonomie vorgegeben.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Designerin an Rechtsabteilung</w:t>
      </w:r>
    </w:p>
    <w:p>
      <w:pPr>
        <w:jc w:val="left"/>
      </w:pPr>
      <w:r>
        <w:t>```</w:t>
      </w:r>
    </w:p>
    <w:p>
      <w:pPr>
        <w:jc w:val="left"/>
      </w:pPr>
      <w:r>
        <w:t>Von:      rabe@fenn-rabe-design.test</w:t>
      </w:r>
    </w:p>
    <w:p>
      <w:pPr>
        <w:jc w:val="left"/>
      </w:pPr>
      <w:r>
        <w:t>An:       legal@fenn-rabe-design.test</w:t>
      </w:r>
    </w:p>
    <w:p>
      <w:pPr>
        <w:jc w:val="left"/>
      </w:pPr>
      <w:r>
        <w:t>Datum:    Do 04.06.2026, 08:47 Uhr</w:t>
      </w:r>
    </w:p>
    <w:p>
      <w:pPr>
        <w:jc w:val="left"/>
      </w:pPr>
      <w:r>
        <w:t>Betreff:  Nordraum24 verkauft unseren Lichtbogen-Stuhl fast eins zu eins</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arbeiten Sie Gesamteindruck, Entwerferfreiheit, Offenbarung und Beweis der Marktpräsenz sauber heraus.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Designstudio Fenn &amp; Rabe und Möbelhändler Nordraum24</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Abmahnung und Merkmalsvergleich</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