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Beweissicherung — Screenshot- und Archivverzeichnis</w:t>
      </w:r>
    </w:p>
    <w:p>
      <w:pPr>
        <w:jc w:val="left"/>
      </w:pPr>
      <w:r>
        <w:t>Beweissicherung im Auftrag der Mandantin durch RA'in Quasthoff-Prügelmann und Refrendarin Pfistermeier am 14.03.2026 ab 09:12 Uhr und 15.03.2026.</w:t>
      </w:r>
    </w:p>
    <w:p>
      <w:pPr>
        <w:pStyle w:val="Heading2"/>
      </w:pPr>
      <w:r>
        <w:rPr>
          <w:rFonts w:ascii="Times New Roman" w:hAnsi="Times New Roman"/>
        </w:rPr>
        <w:t>A. Plattform-eigene Screenshots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Hash SHA-256 (gekürzt)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gw_profile_2026-03-13_2237.png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Profil sichtbar, 87 412 Abos, Pinned Post "Antikrestaurierung Vitrine 1894"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8af2…c104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gw_inbox_2026-03-14_0438.png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Plattform-Inbox mit Sperrmitteilung — Vollbild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b3d1…9e57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gw_profile_2026-03-14_0512.png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Profilseite "This account is not available"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02f7…8c44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gw_post_482_2026-03-13_1922.png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Post über restauriertes Spinnrad, Engagement 14 800 Likes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a91d…00ec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gw_post_482_2026-03-14_0510.png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Gleicher Post: "Content not available"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a91d…0ed1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gw_appeal_form_2026-03-14_0915.png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Ausgefülltes Beschwerdeformular vor Versand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c102…3441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B. Drittarchiv (Wayback Machine)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URL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Snapshot-Datum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Notiz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web.archive.org/web/20260213000000*/glitzerwald.com/baustube_meissnerlein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Volles Profil sichtbar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web.archive.org/web/20260311000000*/glitzerwald.com/baustube_meissnerlein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Volles Profil sichtbar, 87 401 Abos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web.archive.org/web/20260315000000*/glitzerwald.com/baustube_meissnerlein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Leerseite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C. Browser-Verlauf der Mandantin (extrahiert mit Einwilligung)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URL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13.03.2026 23:14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glitzerwald.com/studio/posts/new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Post-Entwurf gespeichert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13.03.2026 23:31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glitzerwald.com/studio/posts/482/publish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Veröffentlichung Spinnrad-Post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14.03.2026 06:14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mail.baustube-meissnerlein.de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empfangen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14.03.2026 06:21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glitzerwald.com/baustube_meissnerlein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"Account not available"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D. Engagement-Daten (Glitzerwald-Studio-Export bis 13.03.2026 23:55)</w:t>
      </w:r>
    </w:p>
    <w:p>
      <w:pPr>
        <w:jc w:val="left"/>
      </w:pPr>
      <w:r>
        <w:t xml:space="preserve">Datei </w:t>
      </w:r>
      <w:r>
        <w:t>engagement_export_2026-03-13.csv</w:t>
      </w:r>
      <w:r>
        <w:t xml:space="preserve"> — 247 856 Zeilen</w:t>
      </w:r>
    </w:p>
    <w:p>
      <w:pPr>
        <w:pStyle w:val="ListBullet"/>
      </w:pPr>
      <w:r>
        <w:t>Followers per Tag, last 90 days</w:t>
      </w:r>
    </w:p>
    <w:p>
      <w:pPr>
        <w:pStyle w:val="ListBullet"/>
      </w:pPr>
      <w:r>
        <w:t>Impressions, reach, saves, shares per post</w:t>
      </w:r>
    </w:p>
    <w:p>
      <w:pPr>
        <w:pStyle w:val="ListBullet"/>
      </w:pPr>
      <w:r>
        <w:t>Geo distribution: DE 71 %, AT 9 %, CH 6 %, NL 4 %, US 3 %, Sonstige 7 %</w:t>
      </w:r>
    </w:p>
    <w:p>
      <w:pPr>
        <w:pStyle w:val="Heading2"/>
      </w:pPr>
      <w:r>
        <w:rPr>
          <w:rFonts w:ascii="Times New Roman" w:hAnsi="Times New Roman"/>
        </w:rPr>
        <w:t>E. Nicht-Plattform-Korrespondenz</w:t>
      </w:r>
    </w:p>
    <w:p>
      <w:pPr>
        <w:pStyle w:val="ListBullet"/>
      </w:pPr>
      <w:r>
        <w:t>WhatsApp-Verlauf mit Nichte Schwentibald Meißnerlein, 14.03.2026 ab 06:32 ("Tante, dein Glitzerwald geht net mehr, wos is passiert?")</w:t>
      </w:r>
    </w:p>
    <w:p>
      <w:pPr>
        <w:pStyle w:val="ListBullet"/>
      </w:pPr>
      <w:r>
        <w:t>E-Mails von 4 Stammkundinnen, die nach dem Account fragen (Verzeichnis E.01–E.04)</w:t>
      </w:r>
    </w:p>
    <w:p>
      <w:pPr>
        <w:pStyle w:val="Heading2"/>
      </w:pPr>
      <w:r>
        <w:rPr>
          <w:rFonts w:ascii="Times New Roman" w:hAnsi="Times New Roman"/>
        </w:rPr>
        <w:t>Vermerk</w:t>
      </w:r>
    </w:p>
    <w:p>
      <w:pPr>
        <w:jc w:val="left"/>
      </w:pPr>
      <w:r>
        <w:t xml:space="preserve">Alle Original-Bilddateien liegen im verschlüsselten Kanzleilaufwerk \\Hagenroth\Mandate\2026-0418-Meissnerlein\. Hash-Werte wurden mit SHA-256 berechnet und zusammen mit Erstellungszeitstempel in der Hash-Liste </w:t>
      </w:r>
      <w:r>
        <w:t>04_hashes.csv</w:t>
      </w:r>
      <w:r>
        <w:t xml:space="preserve"> archiviert. Bei späterer gerichtlicher Verwendung ist die Beweismittelkette mit Sachverständigen-Aussage RA'in Quasthoff-Prügelmann darstellbar.</w:t>
      </w:r>
    </w:p>
    <w:p>
      <w:pPr>
        <w:jc w:val="left"/>
      </w:pPr>
      <w:r>
        <w:t>Erlangen, 16.03.2026</w:t>
      </w:r>
    </w:p>
    <w:p>
      <w:pPr>
        <w:jc w:val="left"/>
      </w:pPr>
      <w:r>
        <w:t>F. Quasthoff-Prügelmann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