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02 — Beteiligte und Verfahrensübersicht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Stand:</w:t>
      </w:r>
      <w:r>
        <w:t xml:space="preserve"> 20. März 2026</w:t>
      </w:r>
    </w:p>
    <w:p/>
    <w:p>
      <w:pPr>
        <w:pStyle w:val="Heading2"/>
      </w:pPr>
      <w:r>
        <w:rPr>
          <w:rFonts w:ascii="Times New Roman" w:hAnsi="Times New Roman"/>
        </w:rPr>
        <w:t>1. 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Körnerstrom Social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 mit beschränkter Haftung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HRB 231987 B, Amtsgericht Charlottenburg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Torstraße 177, 10115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EU-Hauptniederlassung (DSA Art. 11)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 (Deutschland)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Irland-Niederlassung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Dublin (ohne Verfahrensrelevanz bei deutschen DSC)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Yilmaz Erbakan (CEO), Fatima Schröder (CTO)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Legal Counsel intern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Lena Maaßen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DPO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Kerstin Nolde-Braun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Trust &amp; Safety Leitung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Björn Fiedler-Möller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Plattform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Halmweise.de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Nutzer EU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51 Mio. aktive Nutzer (Dezember 2025)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Kanzlei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Federführende Anwältin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RAin Dr. Philippa Groth-Steinberg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Co-Counsel (DSA/Technikrecht)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Felix Wendland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Sekretariat / Fristenüberwachung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Julia Hartmann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Kooperationskanzlei Brüssel (EU-Verfahren)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Leclercq &amp; Moreau SCRL, Avenue Louise 287, 1050 Brüssel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Behörden und Institutionen</w:t>
      </w:r>
    </w:p>
    <w:p>
      <w:pPr>
        <w:pStyle w:val="Heading3"/>
      </w:pPr>
      <w:r>
        <w:rPr>
          <w:rFonts w:ascii="Times New Roman" w:hAnsi="Times New Roman"/>
        </w:rPr>
        <w:t>3.1 Europäische Kommission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Generaldirektion Binnenmarkt und Dienstleistungen (GD GROW) / DSA-Enforcement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Az. Kommission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CASE COMP M.92188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Zuständig für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VLOP-Designation (Art. 33 DSA), Krisenreaktionsmechanismus (Art. 36 DSA), systemische Enforcement-Verfahren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Kontakt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European Commission, DG GROW, Rue de la Loi 200, 1049 Brüssel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Bundesnetzagentur als DSC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Digital Services Coordinator (DSC) Deutschland nach Art. 49 DSA, § 2 DDG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Az. BNetzA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BNetzA-DSC-2026-188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Mahnverfahren (Art. 51 Abs. 1 DSA)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Ansprechperson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Referat Digitale Dienste, ORR Dr. Susanne Bauer-Kleist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Tulpenfeld 4, 53113 Bonn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 Stellungnahme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 April 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Sonstige Behörden (potenzielle Beteiligung)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Behörde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Berliner Beauftragte für Datenschutz und Informationsfreiheit (BlnBDI)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51 DSA, Schnittstelle DSGVO/DSA bei Forschungsdatenzugang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Bundesamt für Justiz (BfJ)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NetzDG-Nachfolge, Schnittstelle Notice-and-Action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Europäische Datenschutzbehörde (EDPB)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Koordinierung bei grenzüberschreitenden Fragen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Dritte und Verfahrensbeteiligte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Partei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PwC Deutschland GmbH WPG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Externer Auditor (Angebotsprozess läuft, Art. 37 DSA)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Deutsche Hass-Stopp e.V.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Trusted Flagger (Kooperationsanfrage 12.04.2026, Art. 22 DSA)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Netzwerk Digitale Zivilgesellschaft e.V.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Forschungszugang Art. 40 DSA, Anfrage bislang abgelehnt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Prof. Dr. Ana Müller-Kaminski, Uni Köln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Wissenschaftlerin, Antrag Datenzugang Art. 40 DSA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Verfahrensübersicht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Az.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Nächste 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VLOP-Designation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CASE COMP M.92188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Bestandskräftig seit 14.03.2026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Widerspruchsfrist geprüft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BNetzA-Mahnverfahren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BNetzA-DSC-2026-188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Eröffnet 02.04.2026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Stellungnahme bis 30.04.2026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DMA-Gatekeeper-Ablehnung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Ablehnungsbescheid 10.03.2026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EuGH-Klage prüfen (2 Monate)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Externer Audit Art. 37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Angebotsprozess läuft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Auftragserteilung bis 15.04.2026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Trusted-Flagger-Kooperation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Anfrage 12.04.2026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Kooperationsvertrag bis 30.04.2026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Forschungsdatenzugang Art. 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BNetzA-DSC-2026-188 (Teilaspekt)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Abgelehnt, BNetzA mahnt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Nachbesserung bis 30.04.2026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Rechtsgrundlagen</w:t>
      </w:r>
    </w:p>
    <w:p>
      <w:pPr>
        <w:pStyle w:val="ListBullet"/>
      </w:pPr>
      <w:r>
        <w:t>Art. 33, 49, 51 DSA (EU) 2022/2065</w:t>
      </w:r>
    </w:p>
    <w:p>
      <w:pPr>
        <w:pStyle w:val="ListBullet"/>
      </w:pPr>
      <w:r>
        <w:t>Art. 3 DMA (EU) 2022/1925</w:t>
      </w:r>
    </w:p>
    <w:p>
      <w:pPr>
        <w:pStyle w:val="ListBullet"/>
      </w:pPr>
      <w:r>
        <w:t>§ 2 DDG (Digitale-Dienste-Gesetz)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2022/2065 (DSA), EUR-Lex: https://eur-lex.europa.eu/legal-content/DE/TXT/?uri=CELEX%3A32022R2065</w:t>
      </w:r>
    </w:p>
    <w:p>
      <w:pPr>
        <w:pStyle w:val="ListBullet"/>
      </w:pPr>
      <w:r>
        <w:t>Verordnung (EU) 2022/1925 (DMA), EUR-Lex: https://eur-lex.europa.eu/legal-content/DE/TXT/?uri=CELEX%3A32022R1925</w:t>
      </w:r>
    </w:p>
    <w:p/>
    <w:p>
      <w:pPr>
        <w:jc w:val="left"/>
      </w:pPr>
      <w:r>
        <w:rPr>
          <w:i/>
        </w:rPr>
        <w:t>Bearbeiterin: RAin Dr. Philippa Groth-Steinberg</w:t>
      </w:r>
    </w:p>
    <w:p>
      <w:pPr>
        <w:jc w:val="left"/>
      </w:pPr>
      <w:r>
        <w:rPr>
          <w:i/>
        </w:rPr>
        <w:t>Stand: 20. März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