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Vorschau: susa_30042026</w:t>
      </w:r>
    </w:p>
    <w:p>
      <w:pPr>
        <w:ind w:left="567"/>
      </w:pPr>
      <w:r>
        <w:rPr>
          <w:i/>
        </w:rPr>
        <w:t>Markdown-Vorschau der gleichnamigen XLSX-Datei. Berechnungen, Formeln und Formatierung nur im Original.</w:t>
      </w:r>
    </w:p>
    <w:p>
      <w:pPr>
        <w:pStyle w:val="Heading2"/>
      </w:pPr>
      <w:r>
        <w:rPr>
          <w:rFonts w:ascii="Times New Roman" w:hAnsi="Times New Roman"/>
        </w:rPr>
        <w:t>Sheet: SuSa_30042026</w:t>
      </w:r>
    </w:p>
    <w:p>
      <w:pPr>
        <w:pStyle w:val="Heading3"/>
      </w:pPr>
      <w:r>
        <w:rPr>
          <w:rFonts w:ascii="Times New Roman" w:hAnsi="Times New Roman"/>
        </w:rPr>
        <w:t>Edelholz Manufaktur Berlin GmbH – Summen- und Saldenliste per 30.04.2026</w:t>
      </w:r>
    </w:p>
    <w:p>
      <w:pPr>
        <w:jc w:val="left"/>
      </w:pPr>
      <w:r>
        <w:t>_SKR 04 (verkürzt)_</w:t>
      </w:r>
    </w:p>
    <w:p>
      <w:pPr>
        <w:jc w:val="left"/>
      </w:pPr>
      <w:r>
        <w:t>_Werte in EUR_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Konto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Bezeichnung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Bewegung Soll YTD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Bewegung Haben YTD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Saldo Soll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Saldo Haben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0100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Software/Lizenzen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1.200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8.400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0200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Grundstücke/Gebäude (keine)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0400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Technische Anlagen und Maschinen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28.000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185.600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0420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Furniermaschinen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42.800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0440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Werkzeuge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4.200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18.600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0500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KFZ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38.400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0560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Betriebsausstattung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1.840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24.600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0600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Geleistete Anzahlungen Anlagen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Kasse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4.200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2.350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1.850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Bank Berliner Sparkasse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428.600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433.740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19.139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1210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Bank Mittelbrandenburgische SK KK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82.000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220.400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138.400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1300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Forderungen aus LuL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612.400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437.200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250.470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1340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Zweifelhafte Forderungen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28.640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28.640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1380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Pauschalwertberichtigung Forderungen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4.280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4.280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1400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Vorräte Rohmaterial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184.600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142.800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62.400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1410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Vorräte Halbfertige Erzeugnisse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84.200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64.800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78.400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1420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Vorräte Fertige Erzeugnisse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42.800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38.400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18.600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1500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USt-Forderungen (Vorsteuer)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62.800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62.800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1590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Verrechnungskonto LO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8.400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8.400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1599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Durchlaufende Posten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2.400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2.400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1600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Aktive RAP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1.840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2900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Gezeichnetes Kapital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25.000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2910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Kapitalrücklage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2960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Gewinnvortrag (Verlustvortrag)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34.200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34.200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2970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Jahresergebnis lfd.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126.506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126.506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3050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Steuerrückstellungen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7.430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7.430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3070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Rückstellung Gewährleistung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18.000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18.000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3090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Sonstige Rückstellungen (Berufsgenossenschaft)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8.620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8.620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3110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Anleihen / Investitionskredit Sparkasse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28.600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84.300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3300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Verbindlichkeiten aus LuL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128.400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315.200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217.180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3380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Verbindlichkeiten Gesellschafterdarlehen (Korbach)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50.000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70.000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3380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Erhaltene Anzahlungen Kunden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48.500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76.500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28.000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3700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USt-Verbindlichkeiten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57.680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74.520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16.840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3710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Verbindlichkeiten Lohnsteuer/SolZ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44.320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55.800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11.480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3720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Verbindlichkeiten Sozialversicherung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64.430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130.190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65.760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3740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Sonstige Verbindlichkeiten (Krankenkasse-Säumnis)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2.480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2.480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3750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Verbindlichkeiten ggü. Gesellschafter Korbach Zins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816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816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4400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Erlöse Eigenleistung Möbel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658.000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658.000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4410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Erlöse Anzahlungen verrechnet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48.500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48.500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4490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Sonstige Erlöse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8.300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8.300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4900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Bestandsveränderung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1.400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1.400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5400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Aufwand Material Holz/Furnier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200.000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200.000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5410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Aufwand Beschläge/Lack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88.000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88.000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5420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Fremdleistungen Lohnfertigung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32.000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32.000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Löhne und Gehälter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253.200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253.200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6100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Gesetzliche soziale Aufwendungen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51.410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51.410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6110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BG/U1/U2/U3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7.200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7.200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6200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Miete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39.360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39.360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6300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Energie/Heizung/Strom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37.060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37.060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6400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Leasing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34.560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34.560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6500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Wartung/Reparatur Maschinen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34.240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34.240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6520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KFZ-Kosten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7.500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7.500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6600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Werbung/Marketing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2.520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2.520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6700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Versicherungen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9.920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9.920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6740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Beratungskosten (StB/RA)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4.040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4.040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6800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Verwaltung/Büro/EDV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6.080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6.080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6900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Sonstige betriebl. Aufwendungen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14.100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14.100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6920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Abschreibungen Sachanlagen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15.280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15.280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7300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Zinsaufwand Bankkredite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2.480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2.480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7320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Zinsaufwand Kontokorrent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2.940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2.940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7340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Zinsaufwand Gesellschafterdarlehen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816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816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7610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Säumniszuschläge SV/FA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840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840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9000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Saldenvortrag/Eröffnungsbilanzkonto (Ausgleich)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369.205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369.205</w:t>
            </w:r>
          </w:p>
        </w:tc>
      </w:tr>
      <w:tr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Summen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Hinweis: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• Konto 1210 (KK-Linie) saldenmäßig 138.400 EUR im Haben = 92,3 % Inanspruchnahme.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• Konto 3720 Sozialversicherung: Rückstand 65.760 EUR (März + April 2026 offen).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• Konto 1340 zweifelhafte Forderung Bauträger Spreequartier 28.640 EUR.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• Konten 2960+2970 ergeben bilanzielles EK: 25.000 − 34.200 − 126.506 = −135.706 EUR → negativ.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• Verlustvortrag und lfd. Jahresergebnis im Soll = EK negativ. § 19 InsO Indizien.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