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Kostenvoranschlag – Restaurationsbetrieb Bauer GbR</w:t>
      </w:r>
    </w:p>
    <w:p>
      <w:pPr>
        <w:jc w:val="left"/>
      </w:pPr>
      <w:r>
        <w:rPr>
          <w:b/>
        </w:rPr>
        <w:t>Restaurationsbetrieb Bauer GbR</w:t>
      </w:r>
    </w:p>
    <w:p>
      <w:pPr>
        <w:jc w:val="left"/>
      </w:pPr>
      <w:r>
        <w:t>Meister für Stuck und Restaurierung</w:t>
      </w:r>
    </w:p>
    <w:p>
      <w:pPr>
        <w:jc w:val="left"/>
      </w:pPr>
      <w:r>
        <w:t>Eifelstraße 42, 50677 Köln</w:t>
      </w:r>
    </w:p>
    <w:p>
      <w:pPr>
        <w:jc w:val="left"/>
      </w:pPr>
      <w:r>
        <w:t xml:space="preserve">Tel. 0221 / 38 12 45  </w:t>
      </w:r>
      <w:r>
        <w:rPr>
          <w:b/>
        </w:rPr>
        <w:t>E-Mail:</w:t>
      </w:r>
      <w:r>
        <w:t xml:space="preserve"> info@restauration-bauer-koeln.de</w:t>
      </w:r>
    </w:p>
    <w:p>
      <w:pPr>
        <w:jc w:val="left"/>
      </w:pPr>
      <w:r>
        <w:rPr>
          <w:b/>
        </w:rPr>
        <w:t>Meisterbrief Nr.:</w:t>
      </w:r>
      <w:r>
        <w:t xml:space="preserve"> HWK Köln 2003/8812</w:t>
      </w:r>
    </w:p>
    <w:p/>
    <w:p>
      <w:pPr>
        <w:jc w:val="left"/>
      </w:pPr>
      <w:r>
        <w:rPr>
          <w:b/>
        </w:rPr>
        <w:t>An:</w:t>
      </w:r>
      <w:r>
        <w:t xml:space="preserve"> WEG Rolandstraße 27a, 50677 Köln</w:t>
      </w:r>
    </w:p>
    <w:p>
      <w:pPr>
        <w:jc w:val="left"/>
      </w:pPr>
      <w:r>
        <w:t>c/o Immobilienverwaltung Rheineck GmbH</w:t>
      </w:r>
    </w:p>
    <w:p>
      <w:pPr>
        <w:jc w:val="left"/>
      </w:pPr>
      <w:r>
        <w:t>Kerpener Straße 77, 50937 Köln</w:t>
      </w:r>
    </w:p>
    <w:p>
      <w:pPr>
        <w:jc w:val="left"/>
      </w:pPr>
      <w:r>
        <w:rPr>
          <w:b/>
        </w:rPr>
        <w:t>Betr.:</w:t>
      </w:r>
      <w:r>
        <w:t xml:space="preserve"> Kostenvoranschlag Treppenhaussanierung Rolandstraße 27a, Köln</w:t>
      </w:r>
    </w:p>
    <w:p>
      <w:pPr>
        <w:jc w:val="left"/>
      </w:pPr>
      <w:r>
        <w:rPr>
          <w:b/>
        </w:rPr>
        <w:t>Datum:</w:t>
      </w:r>
      <w:r>
        <w:t xml:space="preserve"> 10. März 2026</w:t>
      </w:r>
    </w:p>
    <w:p>
      <w:pPr>
        <w:jc w:val="left"/>
      </w:pPr>
      <w:r>
        <w:rPr>
          <w:b/>
        </w:rPr>
        <w:t>KV-Nr.:</w:t>
      </w:r>
      <w:r>
        <w:t xml:space="preserve"> 2026/0347</w:t>
      </w:r>
    </w:p>
    <w:p>
      <w:pPr>
        <w:jc w:val="left"/>
      </w:pPr>
      <w:r>
        <w:rPr>
          <w:b/>
        </w:rPr>
        <w:t>Gültig bis:</w:t>
      </w:r>
      <w:r>
        <w:t xml:space="preserve"> 30. Juni 2026</w:t>
      </w:r>
    </w:p>
    <w:p/>
    <w:p>
      <w:pPr>
        <w:pStyle w:val="Heading2"/>
      </w:pPr>
      <w:r>
        <w:rPr>
          <w:rFonts w:ascii="Times New Roman" w:hAnsi="Times New Roman"/>
        </w:rPr>
        <w:t>Objekt- und Zustandsbeschreibung</w:t>
      </w:r>
    </w:p>
    <w:p>
      <w:pPr>
        <w:jc w:val="left"/>
      </w:pPr>
      <w:r>
        <w:t>Altbau Baujahr 1903, Gründerzeit, 4 Vollgeschosse + DG. Treppenhaus: Gemeinschaftseigentum. Zustand laut Ortsbegehung 03.03.2026:</w:t>
      </w:r>
    </w:p>
    <w:p>
      <w:pPr>
        <w:pStyle w:val="ListBullet"/>
      </w:pPr>
      <w:r>
        <w:rPr>
          <w:b/>
        </w:rPr>
        <w:t>Stuckdecken:</w:t>
      </w:r>
      <w:r>
        <w:t xml:space="preserve"> Profilleisten an Deckenübergängen EG bis 2. OG partiell gerissen und ausgebaucht. Aufwertende Zierrosetten alle Ebenen vorhanden, überwiegend intakt bis auf 2 fehlende Segmente (1. OG rechts). Befund: ca. 12 lfm Stuckprofil erneuerungsbedürftig, 2 Rosettensegmente zu rekonstruieren.</w:t>
      </w:r>
    </w:p>
    <w:p>
      <w:pPr>
        <w:pStyle w:val="ListBullet"/>
      </w:pPr>
      <w:r>
        <w:rPr>
          <w:b/>
        </w:rPr>
        <w:t>Eichenparkett Treppenabsätze:</w:t>
      </w:r>
      <w:r>
        <w:t xml:space="preserve"> Treppenabsätze EG bis 2. OG, Eiche massiv ca. 60 m². Zustand: locker, Einzelstäbe ausgebrochen (ca. 5 %), knarrt, oberflächlich verschlissen. Keine Substanzgefährdung.</w:t>
      </w:r>
    </w:p>
    <w:p>
      <w:pPr>
        <w:pStyle w:val="ListBullet"/>
      </w:pPr>
      <w:r>
        <w:rPr>
          <w:b/>
        </w:rPr>
        <w:t>Beleuchtung:</w:t>
      </w:r>
      <w:r>
        <w:t xml:space="preserve"> Historische Pendelleuchten (5 Stück) mit Porzellanguss-Fassung. 3 von 5 elektrisch defekt (Fassungsbruch). Elektrisch nicht mehr normgerecht (kein Schutzkleinspannung).</w:t>
      </w:r>
    </w:p>
    <w:p/>
    <w:p>
      <w:pPr>
        <w:pStyle w:val="Heading2"/>
      </w:pPr>
      <w:r>
        <w:rPr>
          <w:rFonts w:ascii="Times New Roman" w:hAnsi="Times New Roman"/>
        </w:rPr>
        <w:t>Leistungsverzeichnis und Preise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EP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GP (EUR)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Stuckprofil freilegen, Schadstellen mappen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Stuckprofil restaurieren (Kalkputz/Gipsabguss), lfm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lfm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3.840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Rosettensegment Rekonstruktion, Stück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Beiputzarbeiten um Stuckprofile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1.530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Parkett schleifen und versiegeln (3 Schliffe)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Einzelstäbe Austausch (Eiche, passend)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1.320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Parkett verfugen und abschließend ölen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Pendelleuchten demontieren, prüfen, aufarbeiten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Elektroinstallation normgerecht (E-Fachbetrieb)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Gerüst und Arbeitsschutz Treppenhaus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Malerarbeiten Wände/Decken Streichen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5.760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Baustelleneinrichtung, Reinigung, Entsorgung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Bauleitung und Projektkoordination (5 %)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1.408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Nettosumme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29.458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zzgl. 19 % MwSt.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5.597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Bruttosumme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35.055</w:t>
            </w:r>
          </w:p>
        </w:tc>
      </w:tr>
    </w:tbl>
    <w:p>
      <w:pPr>
        <w:jc w:val="left"/>
      </w:pPr>
      <w:r>
        <w:t>Hinweis: Preise gelten für eine Ausführung in 2026. Preisanpassungen nach BREX (Baustoffpreisindex) möglich.</w:t>
      </w:r>
    </w:p>
    <w:p/>
    <w:p>
      <w:pPr>
        <w:jc w:val="left"/>
      </w:pPr>
      <w:r>
        <w:rPr>
          <w:b/>
        </w:rPr>
        <w:t>Zahlungsbedingungen:</w:t>
      </w:r>
      <w:r>
        <w:t xml:space="preserve"> 30 % Anzahlung bei Auftragserteilung, 40 % nach Halbzeit, 30 % nach Abnahme (14 Tage netto).</w:t>
      </w:r>
    </w:p>
    <w:p>
      <w:pPr>
        <w:jc w:val="left"/>
      </w:pPr>
      <w:r>
        <w:rPr>
          <w:b/>
        </w:rPr>
        <w:t>Ausführungszeitraum:</w:t>
      </w:r>
      <w:r>
        <w:t xml:space="preserve"> 8–10 Wochen nach Auftragserteilung.</w:t>
      </w:r>
    </w:p>
    <w:p/>
    <w:p>
      <w:pPr>
        <w:jc w:val="left"/>
      </w:pPr>
      <w:r>
        <w:rPr>
          <w:i/>
        </w:rPr>
        <w:t>Gez. Heinrich Bauer, Restaurierungsmeister</w:t>
      </w:r>
    </w:p>
    <w:p>
      <w:pPr>
        <w:jc w:val="left"/>
      </w:pPr>
      <w:r>
        <w:t>Köln, 10.03.2026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