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Schlichtungsvorschlag – Mieterverein Köln und Umgebung e. V.</w:t>
      </w:r>
    </w:p>
    <w:p>
      <w:pPr>
        <w:jc w:val="left"/>
      </w:pPr>
      <w:r>
        <w:rPr>
          <w:b/>
        </w:rPr>
        <w:t>Mieterverein Köln und Umgebung e. V.</w:t>
      </w:r>
    </w:p>
    <w:p>
      <w:pPr>
        <w:jc w:val="left"/>
      </w:pPr>
      <w:r>
        <w:t>Hahnenstraße 20 · 50667 Köln</w:t>
      </w:r>
    </w:p>
    <w:p>
      <w:pPr>
        <w:jc w:val="left"/>
      </w:pPr>
      <w:r>
        <w:t xml:space="preserve">Tel. 0221 / 77 50 0  </w:t>
      </w:r>
      <w:r>
        <w:rPr>
          <w:b/>
        </w:rPr>
        <w:t>Fax:</w:t>
      </w:r>
      <w:r>
        <w:t xml:space="preserve"> 0221 / 77 50 99</w:t>
      </w:r>
    </w:p>
    <w:p>
      <w:pPr>
        <w:jc w:val="left"/>
      </w:pPr>
      <w:r>
        <w:rPr>
          <w:b/>
        </w:rPr>
        <w:t>Sachbearbeiter:</w:t>
      </w:r>
      <w:r>
        <w:t xml:space="preserve"> Wolfgang Lemke</w:t>
      </w:r>
    </w:p>
    <w:p/>
    <w:p>
      <w:pPr>
        <w:jc w:val="left"/>
      </w:pPr>
      <w:r>
        <w:t xml:space="preserve">Köln, den </w:t>
      </w:r>
      <w:r>
        <w:rPr>
          <w:b/>
        </w:rPr>
        <w:t>15. April 2026</w:t>
      </w:r>
    </w:p>
    <w:p>
      <w:pPr>
        <w:jc w:val="left"/>
      </w:pPr>
      <w:r>
        <w:rPr>
          <w:b/>
        </w:rPr>
        <w:t>An:</w:t>
      </w:r>
    </w:p>
    <w:p>
      <w:pPr>
        <w:jc w:val="left"/>
      </w:pPr>
      <w:r>
        <w:t>Kanzlei Hauck-Brüggemann Mietrecht</w:t>
      </w:r>
    </w:p>
    <w:p>
      <w:pPr>
        <w:jc w:val="left"/>
      </w:pPr>
      <w:r>
        <w:t>z. H. Frau RA'in Vanessa Hauck-Brüggemann</w:t>
      </w:r>
    </w:p>
    <w:p>
      <w:pPr>
        <w:jc w:val="left"/>
      </w:pPr>
      <w:r>
        <w:t>Berrenrather Straße 114</w:t>
      </w:r>
    </w:p>
    <w:p>
      <w:pPr>
        <w:jc w:val="left"/>
      </w:pPr>
      <w:r>
        <w:t>50937 Köln-Sülz</w:t>
      </w:r>
    </w:p>
    <w:p>
      <w:pPr>
        <w:jc w:val="left"/>
      </w:pPr>
      <w:r>
        <w:rPr>
          <w:i/>
        </w:rPr>
        <w:t>(per Einschreiben und per E-Mail: kanzlei@hauck-brueggemann-mietrecht.de)</w:t>
      </w:r>
    </w:p>
    <w:p/>
    <w:p>
      <w:pPr>
        <w:jc w:val="left"/>
      </w:pPr>
      <w:r>
        <w:rPr>
          <w:b/>
        </w:rPr>
        <w:t>Betr.: Mietverhältnis Rolandstraße 27a, DG, 50677 Köln – Schlichtungsvorschlag</w:t>
      </w:r>
    </w:p>
    <w:p>
      <w:pPr>
        <w:jc w:val="left"/>
      </w:pPr>
      <w:r>
        <w:t>Sehr geehrte Frau Hauck-Brüggemann,</w:t>
      </w:r>
    </w:p>
    <w:p>
      <w:pPr>
        <w:jc w:val="left"/>
      </w:pPr>
      <w:r>
        <w:t>wir vertreten die Mieter Herrn Levi Albrecht, Frau Femke van Drosten und Frau Mathilda Sonnenfeld in der oben bezeichneten Sache. In Absprache mit unseren Mitgliedern möchten wir folgende Schlichtungsofferte unterbreiten, um das Mietverhältnis auf einvernehmlicher Basis fortzusetzen oder eine geordnete Beendigung zu ermöglichen:</w:t>
      </w:r>
    </w:p>
    <w:p/>
    <w:p>
      <w:pPr>
        <w:pStyle w:val="Heading2"/>
      </w:pPr>
      <w:r>
        <w:rPr>
          <w:rFonts w:ascii="Times New Roman" w:hAnsi="Times New Roman"/>
        </w:rPr>
        <w:t>I. Sachverhalt (aus Sicht der Mieter)</w:t>
      </w:r>
    </w:p>
    <w:p>
      <w:pPr>
        <w:pStyle w:val="ListNumber"/>
      </w:pPr>
      <w:r>
        <w:t>Die Eigenbedarfskündigung vom 28.02.2026 ist unser Mandantenkreis nicht bereit zu akzeptieren, ohne die Sozialklausel § 574 BGB vollständig auszuschöpfen.</w:t>
      </w:r>
    </w:p>
    <w:p>
      <w:pPr>
        <w:pStyle w:val="ListNumber"/>
      </w:pPr>
      <w:r>
        <w:t>Die Mietminderung wegen Schimmel ist nach dem Sachverständigengutachten Wallesch (05.03.2026) berechtigt; Streit besteht über die Höhe.</w:t>
      </w:r>
    </w:p>
    <w:p>
      <w:pPr>
        <w:pStyle w:val="ListNumber"/>
      </w:pPr>
      <w:r>
        <w:t>Die WEG-Beschlüsse berühren das Verhältnis der Mieter nur mittelbar (Baulärm, Instandhaltungspflichten), sind jedoch für die Wohnsicherheit relevant.</w:t>
      </w:r>
    </w:p>
    <w:p/>
    <w:p>
      <w:pPr>
        <w:pStyle w:val="Heading2"/>
      </w:pPr>
      <w:r>
        <w:rPr>
          <w:rFonts w:ascii="Times New Roman" w:hAnsi="Times New Roman"/>
        </w:rPr>
        <w:t>II. Schlichtungsvorschlag im Einzelnen</w:t>
      </w:r>
    </w:p>
    <w:p>
      <w:pPr>
        <w:pStyle w:val="Heading3"/>
      </w:pPr>
      <w:r>
        <w:rPr>
          <w:rFonts w:ascii="Times New Roman" w:hAnsi="Times New Roman"/>
        </w:rPr>
        <w:t>A. Zur Eigenbedarfskündigung</w:t>
      </w:r>
    </w:p>
    <w:p>
      <w:pPr>
        <w:jc w:val="left"/>
      </w:pPr>
      <w:r>
        <w:rPr>
          <w:b/>
        </w:rPr>
        <w:t>Vorschlag:</w:t>
      </w:r>
      <w:r>
        <w:t xml:space="preserve"> Die Mieter sind bereit, die Wohnung zum </w:t>
      </w:r>
      <w:r>
        <w:rPr>
          <w:b/>
        </w:rPr>
        <w:t>31. März 2028</w:t>
      </w:r>
      <w:r>
        <w:t xml:space="preserve"> (statt 31.10.2026) zu räumen, sofern:</w:t>
      </w:r>
    </w:p>
    <w:p>
      <w:pPr>
        <w:pStyle w:val="ListNumber"/>
      </w:pPr>
      <w:r>
        <w:t>Das Mietverhältnis bis zum 31.03.2028 zu unveränderten Bedingungen fortgesetzt wird (keine weiteren Kündigungen, keine Erhöhungsversuche während Staffellaufzeit).</w:t>
      </w:r>
    </w:p>
    <w:p>
      <w:pPr>
        <w:pStyle w:val="ListNumber"/>
      </w:pPr>
      <w:r>
        <w:t xml:space="preserve">Die Vermieterseite eine Umzugsbeihilfe von </w:t>
      </w:r>
      <w:r>
        <w:rPr>
          <w:b/>
        </w:rPr>
        <w:t>5.000 EUR</w:t>
      </w:r>
      <w:r>
        <w:t xml:space="preserve"> zahlt (fällig bei Schlüsselübergabe).</w:t>
      </w:r>
    </w:p>
    <w:p>
      <w:pPr>
        <w:pStyle w:val="ListNumber"/>
      </w:pPr>
      <w:r>
        <w:t>Die Vermieterseite bei der Wohnungssuche aktiv behilflich ist (z. B. Empfehlungsschreiben, Kontakte zu anderen Vermietern).</w:t>
      </w:r>
    </w:p>
    <w:p>
      <w:pPr>
        <w:jc w:val="left"/>
      </w:pPr>
      <w:r>
        <w:rPr>
          <w:i/>
        </w:rPr>
        <w:t>Begründung:</w:t>
      </w:r>
      <w:r>
        <w:t xml:space="preserve"> Levi Albrechts Vikariat endet 31.07.2028; Mathilda Sonnenfeld und Femke van Drosten werden voraussichtlich Staatsexamen Ende 2027 / Anfang 2028 abschließen und dann selbst umziehen wollen. Eine Verlängerung bis 31.03.2028 überbrückt die härteste Phase.</w:t>
      </w:r>
    </w:p>
    <w:p>
      <w:pPr>
        <w:pStyle w:val="Heading3"/>
      </w:pPr>
      <w:r>
        <w:rPr>
          <w:rFonts w:ascii="Times New Roman" w:hAnsi="Times New Roman"/>
        </w:rPr>
        <w:t>B. Zur Mietminderung / Schimmel</w:t>
      </w:r>
    </w:p>
    <w:p>
      <w:pPr>
        <w:jc w:val="left"/>
      </w:pPr>
      <w:r>
        <w:rPr>
          <w:b/>
        </w:rPr>
        <w:t>Vorschlag:</w:t>
      </w:r>
      <w:r>
        <w:t xml:space="preserve"> Die Mieter akzeptieren </w:t>
      </w:r>
      <w:r>
        <w:rPr>
          <w:b/>
        </w:rPr>
        <w:t>rückwirkend ab 01.02.2026 eine Minderung von 15 %</w:t>
      </w:r>
      <w:r>
        <w:t xml:space="preserve"> (statt 30 %) der Bruttomiete, wenn:</w:t>
      </w:r>
    </w:p>
    <w:p>
      <w:pPr>
        <w:pStyle w:val="ListNumber"/>
      </w:pPr>
      <w:r>
        <w:t>Die Vermieterseite unverzüglich (bis 15.05.2026) mit der Schimmelbeseitigung und Dampfsperre-Sanierung beginnt.</w:t>
      </w:r>
    </w:p>
    <w:p>
      <w:pPr>
        <w:pStyle w:val="ListNumber"/>
      </w:pPr>
      <w:r>
        <w:t>Ein verbindlicher Fertigstellungstermin bis 30.06.2026 vereinbart wird.</w:t>
      </w:r>
    </w:p>
    <w:p>
      <w:pPr>
        <w:pStyle w:val="ListNumber"/>
      </w:pPr>
      <w:r>
        <w:t xml:space="preserve">Die Mandanten den einbehaltenen Differenzbetrag (30 % vs. 15 % für Feb/Mär 2026 = 2 × 327,60 EUR = </w:t>
      </w:r>
      <w:r>
        <w:rPr>
          <w:b/>
        </w:rPr>
        <w:t>655,20 EUR Nachzahlung</w:t>
      </w:r>
      <w:r>
        <w:t>) nach Beseitigung des Mangels in zwei Raten nachzahlen.</w:t>
      </w:r>
    </w:p>
    <w:p>
      <w:pPr>
        <w:pStyle w:val="Heading3"/>
      </w:pPr>
      <w:r>
        <w:rPr>
          <w:rFonts w:ascii="Times New Roman" w:hAnsi="Times New Roman"/>
        </w:rPr>
        <w:t>C. Zur WEG / Sonderumlage</w:t>
      </w:r>
    </w:p>
    <w:p>
      <w:pPr>
        <w:jc w:val="left"/>
      </w:pPr>
      <w:r>
        <w:t>Kein direkter Schlichtungsgegenstand; wir bitten jedoch um Information über den Stand der WEG-Anfechtungsklage, da eine Sanierung des Treppenhauses auch die Mieter (Lärm, Treppenhaussperre) betrifft.</w:t>
      </w:r>
    </w:p>
    <w:p/>
    <w:p>
      <w:pPr>
        <w:pStyle w:val="Heading2"/>
      </w:pPr>
      <w:r>
        <w:rPr>
          <w:rFonts w:ascii="Times New Roman" w:hAnsi="Times New Roman"/>
        </w:rPr>
        <w:t>III. Frist und weiteres Vorgehen</w:t>
      </w:r>
    </w:p>
    <w:p>
      <w:pPr>
        <w:jc w:val="left"/>
      </w:pPr>
      <w:r>
        <w:t xml:space="preserve">Wir bitten um Rückmeldung Ihrer Mandanten bis zum </w:t>
      </w:r>
      <w:r>
        <w:rPr>
          <w:b/>
        </w:rPr>
        <w:t>06. Mai 2026</w:t>
      </w:r>
      <w:r>
        <w:t>. Sollte bis dahin keine Einigung erzielt sein, werden wir unsere Mitglieder auf das Klageverfahren (AG Köln, 213 C 188/26) und eine vollumfängliche Ausübung der Sozialklausel § 574 BGB vorbereiten.</w:t>
      </w:r>
    </w:p>
    <w:p>
      <w:pPr>
        <w:jc w:val="left"/>
      </w:pPr>
      <w:r>
        <w:t>Eine außergerichtliche Einigung wäre im Interesse aller Beteiligten, insbesondere angesichts der laufenden WEG-Streitigkeiten, die die finanzielle Belastbarkeit Ihrer Mandanten bereits erheblich beanspruchen.</w:t>
      </w:r>
    </w:p>
    <w:p/>
    <w:p>
      <w:pPr>
        <w:jc w:val="left"/>
      </w:pPr>
      <w:r>
        <w:t>Mit freundlichen Grüßen</w:t>
      </w:r>
    </w:p>
    <w:p>
      <w:pPr>
        <w:jc w:val="left"/>
      </w:pPr>
      <w:r>
        <w:rPr>
          <w:b/>
        </w:rPr>
        <w:t>Mieterverein Köln und Umgebung e. V.</w:t>
      </w:r>
    </w:p>
    <w:p/>
    <w:p>
      <w:pPr>
        <w:jc w:val="left"/>
      </w:pPr>
      <w:r>
        <w:t>Wolfgang Lemke</w:t>
      </w:r>
    </w:p>
    <w:p>
      <w:pPr>
        <w:jc w:val="left"/>
      </w:pPr>
      <w:r>
        <w:t>Sachbearbeiter Mietrecht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