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Mandantenbrief in Einfacher Sprache</w:t>
      </w:r>
    </w:p>
    <w:p>
      <w:pPr>
        <w:ind w:left="567"/>
      </w:pPr>
      <w:r>
        <w:rPr>
          <w:b/>
          <w:i/>
        </w:rPr>
        <w:t>Kanzlei Muster &amp; Partner</w:t>
      </w:r>
    </w:p>
    <w:p>
      <w:pPr>
        <w:ind w:left="567"/>
      </w:pPr>
      <w:r>
        <w:rPr>
          <w:i/>
        </w:rPr>
        <w:t>Berliner Allee 47, 10115 Berlin</w:t>
      </w:r>
    </w:p>
    <w:p>
      <w:pPr>
        <w:ind w:left="567"/>
      </w:pPr>
      <w:r>
        <w:rPr>
          <w:i/>
        </w:rPr>
        <w:t>Telefon: 030 / 12 34 56-0</w:t>
      </w:r>
    </w:p>
    <w:p>
      <w:pPr>
        <w:ind w:left="567"/>
      </w:pPr>
      <w:r>
        <w:rPr>
          <w:i/>
        </w:rPr>
        <w:t>Datum: 12. Mai 2026</w:t>
      </w:r>
    </w:p>
    <w:p>
      <w:pPr>
        <w:ind w:left="567"/>
      </w:pPr>
      <w:r>
        <w:rPr>
          <w:i/>
        </w:rPr>
        <w:t>Aktenzeichen: KMP/SoR/2026/0438</w:t>
      </w:r>
    </w:p>
    <w:p>
      <w:pPr>
        <w:jc w:val="left"/>
      </w:pPr>
      <w:r>
        <w:rPr>
          <w:b/>
        </w:rPr>
        <w:t>Frau Gisela Neumann</w:t>
      </w:r>
    </w:p>
    <w:p>
      <w:pPr>
        <w:jc w:val="left"/>
      </w:pPr>
      <w:r>
        <w:t>Rosenweg 12</w:t>
      </w:r>
    </w:p>
    <w:p>
      <w:pPr>
        <w:jc w:val="left"/>
      </w:pPr>
      <w:r>
        <w:t>13055 Berlin</w:t>
      </w:r>
    </w:p>
    <w:p/>
    <w:p>
      <w:pPr>
        <w:jc w:val="left"/>
      </w:pPr>
      <w:r>
        <w:t>Sehr geehrte Frau Neumann,</w:t>
      </w:r>
    </w:p>
    <w:p>
      <w:pPr>
        <w:jc w:val="left"/>
      </w:pPr>
      <w:r>
        <w:t>vielen Dank für Ihr Vertrauen. Wir schreiben Ihnen wegen des Bescheids vom Jobcenter Berlin-Lichtenberg. Diesen Bescheid haben Sie am 3. Mai 2026 erhalten.</w:t>
      </w:r>
    </w:p>
    <w:p/>
    <w:p>
      <w:pPr>
        <w:pStyle w:val="Heading2"/>
      </w:pPr>
      <w:r>
        <w:rPr>
          <w:rFonts w:ascii="Times New Roman" w:hAnsi="Times New Roman"/>
        </w:rPr>
        <w:t>Was steht in dem Bescheid?</w:t>
      </w:r>
    </w:p>
    <w:p>
      <w:pPr>
        <w:jc w:val="left"/>
      </w:pPr>
      <w:r>
        <w:t>Das Jobcenter hat entschieden, wie viel Geld Sie für Miete und Heizung bekommen. Diese Geldleistung heißt "Kosten der Unterkunft und Heizung".</w:t>
      </w:r>
    </w:p>
    <w:p>
      <w:pPr>
        <w:jc w:val="left"/>
      </w:pPr>
      <w:r>
        <w:t>Das Jobcenter hat dabei Ihre Heizkosten nicht vollständig berücksichtigt. Sie haben dem Jobcenter im April 2026 Unterlagen zu Ihren Heizkosten geschickt. Darunter war:</w:t>
      </w:r>
    </w:p>
    <w:p>
      <w:pPr>
        <w:pStyle w:val="ListBullet"/>
      </w:pPr>
      <w:r>
        <w:t>die Heizkostenabrechnung für das Jahr 2025,</w:t>
      </w:r>
    </w:p>
    <w:p>
      <w:pPr>
        <w:pStyle w:val="ListBullet"/>
      </w:pPr>
      <w:r>
        <w:t>die Vorauszahlungsmitteilung für das Jahr 2026.</w:t>
      </w:r>
    </w:p>
    <w:p>
      <w:pPr>
        <w:jc w:val="left"/>
      </w:pPr>
      <w:r>
        <w:t>Das Jobcenter hat trotzdem nur einen Teil der Heizkosten anerkannt. Der Rest wurde ohne ausreichende Begründung gekürzt. Außerdem hat das Jobcenter Ihre Heizkostennachzahlung aus 2025 im Bescheid gar nicht erwähnt. Das halten wir für einen Fehler.</w:t>
      </w:r>
    </w:p>
    <w:p/>
    <w:p>
      <w:pPr>
        <w:pStyle w:val="Heading2"/>
      </w:pPr>
      <w:r>
        <w:rPr>
          <w:rFonts w:ascii="Times New Roman" w:hAnsi="Times New Roman"/>
        </w:rPr>
        <w:t>Was sagt das Gesetz?</w:t>
      </w:r>
    </w:p>
    <w:p>
      <w:pPr>
        <w:jc w:val="left"/>
      </w:pPr>
      <w:r>
        <w:t>Nach dem Sozialgesetzbuch (SGB II, § 22) müssen die tatsächlichen Wohnkosten übernommen werden — soweit sie angemessen sind. Das Bundessozialgericht hat außerdem entschieden: Wenn das Jobcenter keine klare Berechnung vorlegen kann, muss es die tatsächlichen Kosten zahlen. Eine einmalige Nachzahlung bei den Heizkosten muss nach dem Gesetz zusätzlich übernommen werden.</w:t>
      </w:r>
    </w:p>
    <w:p>
      <w:pPr>
        <w:jc w:val="left"/>
      </w:pPr>
      <w:r>
        <w:t>Wir sind der Meinung: Das Jobcenter hat hier zwei Fehler gemacht.</w:t>
      </w:r>
    </w:p>
    <w:p>
      <w:pPr>
        <w:pStyle w:val="ListNumber"/>
      </w:pPr>
      <w:r>
        <w:t>Es hat die laufenden Heizkostenvorauszahlungen zu stark gekürzt.</w:t>
      </w:r>
    </w:p>
    <w:p>
      <w:pPr>
        <w:pStyle w:val="ListNumber"/>
      </w:pPr>
      <w:r>
        <w:t>Es hat die Nachzahlung aus der Jahresabrechnung 2025 nicht berücksichtigt.</w:t>
      </w:r>
    </w:p>
    <w:p/>
    <w:p>
      <w:pPr>
        <w:pStyle w:val="Heading2"/>
      </w:pPr>
      <w:r>
        <w:rPr>
          <w:rFonts w:ascii="Times New Roman" w:hAnsi="Times New Roman"/>
        </w:rPr>
        <w:t>Was empfehlen wir Ihnen?</w:t>
      </w:r>
    </w:p>
    <w:p>
      <w:pPr>
        <w:jc w:val="left"/>
      </w:pPr>
      <w:r>
        <w:t>Wir empfehlen: Legen Sie Widerspruch ein.</w:t>
      </w:r>
    </w:p>
    <w:p>
      <w:pPr>
        <w:jc w:val="left"/>
      </w:pPr>
      <w:r>
        <w:rPr>
          <w:b/>
        </w:rPr>
        <w:t>Was bedeutet Widerspruch?</w:t>
      </w:r>
    </w:p>
    <w:p>
      <w:pPr>
        <w:jc w:val="left"/>
      </w:pPr>
      <w:r>
        <w:t>Sie sagen dem Jobcenter schriftlich: "Ich bin mit Ihrer Entscheidung nicht einverstanden. Bitte prüfen Sie den Bescheid noch einmal." Das Jobcenter muss dann seinen Bescheid erneut prüfen.</w:t>
      </w:r>
    </w:p>
    <w:p>
      <w:pPr>
        <w:jc w:val="left"/>
      </w:pPr>
      <w:r>
        <w:t>Wir können den Widerspruch für Sie schreiben und einreichen. Wir können außerdem Akteneinsicht beantragen. Das bedeutet: Wir fordern das Jobcenter auf, uns alle Unterlagen zu zeigen, die es bei seiner Entscheidung benutzt hat.</w:t>
      </w:r>
    </w:p>
    <w:p/>
    <w:p>
      <w:pPr>
        <w:pStyle w:val="Heading2"/>
      </w:pPr>
      <w:r>
        <w:rPr>
          <w:rFonts w:ascii="Times New Roman" w:hAnsi="Times New Roman"/>
        </w:rPr>
        <w:t>Welche Frist gilt?</w:t>
      </w:r>
    </w:p>
    <w:p>
      <w:pPr>
        <w:jc w:val="left"/>
      </w:pPr>
      <w:r>
        <w:t xml:space="preserve">Die Widerspruchsfrist beträgt </w:t>
      </w:r>
      <w:r>
        <w:rPr>
          <w:b/>
        </w:rPr>
        <w:t>einen Monat</w:t>
      </w:r>
      <w:r>
        <w:t xml:space="preserve">. Sie beginnt ab dem Tag, an dem Sie den Bescheid erhalten haben (3. Mai 2026). Die Frist endet damit am </w:t>
      </w:r>
      <w:r>
        <w:rPr>
          <w:b/>
        </w:rPr>
        <w:t>3. Juni 2026</w:t>
      </w:r>
      <w:r>
        <w:t>.</w:t>
      </w:r>
    </w:p>
    <w:p>
      <w:pPr>
        <w:jc w:val="left"/>
      </w:pPr>
      <w:r>
        <w:t>Wenn die Frist verstreicht, ohne dass Widerspruch eingelegt wurde, wird der Bescheid bestandskräftig. Das bedeutet: Die Entscheidung des Jobcenters gilt dann als endgültig. Es gibt nur sehr wenige Ausnahmen, um eine versäumte Frist nachträglich zu retten — und die Bedingungen dafür sind streng.</w:t>
      </w:r>
    </w:p>
    <w:p/>
    <w:p>
      <w:pPr>
        <w:pStyle w:val="Heading2"/>
      </w:pPr>
      <w:r>
        <w:rPr>
          <w:rFonts w:ascii="Times New Roman" w:hAnsi="Times New Roman"/>
        </w:rPr>
        <w:t>Was müssen Sie jetzt tun?</w:t>
      </w:r>
    </w:p>
    <w:p>
      <w:pPr>
        <w:jc w:val="left"/>
      </w:pPr>
      <w:r>
        <w:rPr>
          <w:b/>
        </w:rPr>
        <w:t>Bitte melden Sie sich bis spätestens 20. Mai 2026 bei uns.</w:t>
      </w:r>
    </w:p>
    <w:p>
      <w:pPr>
        <w:jc w:val="left"/>
      </w:pPr>
      <w:r>
        <w:t>Teilen Sie uns mit, ob wir den Widerspruch für Sie einlegen sollen.</w:t>
      </w:r>
    </w:p>
    <w:p>
      <w:pPr>
        <w:jc w:val="left"/>
      </w:pPr>
      <w:r>
        <w:t>Bitte schicken Sie uns außerdem folgende Unterlagen, falls Sie diese noch nicht eingereicht haben:</w:t>
      </w:r>
    </w:p>
    <w:p>
      <w:pPr>
        <w:pStyle w:val="ListBullet"/>
      </w:pPr>
      <w:r>
        <w:t>die vollständige Heizkostenabrechnung 2025 (Original oder Kopie),</w:t>
      </w:r>
    </w:p>
    <w:p>
      <w:pPr>
        <w:pStyle w:val="ListBullet"/>
      </w:pPr>
      <w:r>
        <w:t>die aktuelle Vorauszahlungsmitteilung für 2026,</w:t>
      </w:r>
    </w:p>
    <w:p>
      <w:pPr>
        <w:pStyle w:val="ListBullet"/>
      </w:pPr>
      <w:r>
        <w:t>Ihren Mietvertrag,</w:t>
      </w:r>
    </w:p>
    <w:p>
      <w:pPr>
        <w:pStyle w:val="ListBullet"/>
      </w:pPr>
      <w:r>
        <w:t>frühere Bescheide des Jobcenters zum selben Zeitraum.</w:t>
      </w:r>
    </w:p>
    <w:p/>
    <w:p>
      <w:pPr>
        <w:pStyle w:val="Heading2"/>
      </w:pPr>
      <w:r>
        <w:rPr>
          <w:rFonts w:ascii="Times New Roman" w:hAnsi="Times New Roman"/>
        </w:rPr>
        <w:t>Was kostet das?</w:t>
      </w:r>
    </w:p>
    <w:p>
      <w:pPr>
        <w:jc w:val="left"/>
      </w:pPr>
      <w:r>
        <w:t xml:space="preserve">Das Widerspruchsverfahren ist für Sie </w:t>
      </w:r>
      <w:r>
        <w:rPr>
          <w:b/>
        </w:rPr>
        <w:t>kostenlos</w:t>
      </w:r>
      <w:r>
        <w:t>, wenn Sie Beratungshilfe haben. Falls noch kein Beratungshilfeschein vorliegt, helfen wir Ihnen, diesen beim Amtsgericht Berlin-Mitte zu beantragen.</w:t>
      </w:r>
    </w:p>
    <w:p/>
    <w:p>
      <w:pPr>
        <w:jc w:val="left"/>
      </w:pPr>
      <w:r>
        <w:t>Mit freundlichen Grüßen</w:t>
      </w:r>
    </w:p>
    <w:p>
      <w:pPr>
        <w:jc w:val="left"/>
      </w:pPr>
      <w:r>
        <w:rPr>
          <w:b/>
        </w:rPr>
        <w:t>Kanzlei Muster &amp; Partner GbR</w:t>
      </w:r>
    </w:p>
    <w:p>
      <w:pPr>
        <w:jc w:val="left"/>
      </w:pPr>
      <w:r>
        <w:t>Sabine Muster, Rechtsanwältin</w:t>
      </w:r>
    </w:p>
    <w:p/>
    <w:p>
      <w:pPr>
        <w:pStyle w:val="Heading2"/>
      </w:pPr>
      <w:r>
        <w:rPr>
          <w:rFonts w:ascii="Times New Roman" w:hAnsi="Times New Roman"/>
        </w:rPr>
        <w:t>Schwere Wörter in diesem Brief — einfach erklärt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Wort</w:t>
            </w:r>
          </w:p>
        </w:tc>
        <w:tc>
          <w:tcPr>
            <w:tcW w:type="dxa" w:w="4536"/>
          </w:tcPr>
          <w:p>
            <w:r>
              <w:rPr>
                <w:rFonts w:ascii="Times New Roman" w:hAnsi="Times New Roman"/>
                <w:b/>
                <w:sz w:val="20"/>
              </w:rPr>
              <w:t>Bedeutung</w:t>
            </w:r>
          </w:p>
        </w:tc>
      </w:tr>
      <w:tr>
        <w:tc>
          <w:tcPr>
            <w:tcW w:type="dxa" w:w="4536"/>
          </w:tcPr>
          <w:p>
            <w:r>
              <w:rPr>
                <w:rFonts w:ascii="Times New Roman" w:hAnsi="Times New Roman"/>
                <w:b/>
                <w:sz w:val="20"/>
              </w:rPr>
              <w:t>Bescheid</w:t>
            </w:r>
          </w:p>
        </w:tc>
        <w:tc>
          <w:tcPr>
            <w:tcW w:type="dxa" w:w="4536"/>
          </w:tcPr>
          <w:p>
            <w:r>
              <w:rPr>
                <w:rFonts w:ascii="Times New Roman" w:hAnsi="Times New Roman"/>
                <w:sz w:val="20"/>
              </w:rPr>
              <w:t>Ein offizieller Brief einer Behörde, der eine Entscheidung enthält.</w:t>
            </w:r>
          </w:p>
        </w:tc>
      </w:tr>
      <w:tr>
        <w:tc>
          <w:tcPr>
            <w:tcW w:type="dxa" w:w="4536"/>
          </w:tcPr>
          <w:p>
            <w:r>
              <w:rPr>
                <w:rFonts w:ascii="Times New Roman" w:hAnsi="Times New Roman"/>
                <w:b/>
                <w:sz w:val="20"/>
              </w:rPr>
              <w:t>Jobcenter</w:t>
            </w:r>
          </w:p>
        </w:tc>
        <w:tc>
          <w:tcPr>
            <w:tcW w:type="dxa" w:w="4536"/>
          </w:tcPr>
          <w:p>
            <w:r>
              <w:rPr>
                <w:rFonts w:ascii="Times New Roman" w:hAnsi="Times New Roman"/>
                <w:sz w:val="20"/>
              </w:rPr>
              <w:t>Das Amt, das Bürgergeld und Wohnkosten zahlt.</w:t>
            </w:r>
          </w:p>
        </w:tc>
      </w:tr>
      <w:tr>
        <w:tc>
          <w:tcPr>
            <w:tcW w:type="dxa" w:w="4536"/>
          </w:tcPr>
          <w:p>
            <w:r>
              <w:rPr>
                <w:rFonts w:ascii="Times New Roman" w:hAnsi="Times New Roman"/>
                <w:b/>
                <w:sz w:val="20"/>
              </w:rPr>
              <w:t>Widerspruch</w:t>
            </w:r>
          </w:p>
        </w:tc>
        <w:tc>
          <w:tcPr>
            <w:tcW w:type="dxa" w:w="4536"/>
          </w:tcPr>
          <w:p>
            <w:r>
              <w:rPr>
                <w:rFonts w:ascii="Times New Roman" w:hAnsi="Times New Roman"/>
                <w:sz w:val="20"/>
              </w:rPr>
              <w:t>Sie sagen schriftlich: Ich bin nicht einverstanden. Bitte prüfen Sie noch einmal.</w:t>
            </w:r>
          </w:p>
        </w:tc>
      </w:tr>
      <w:tr>
        <w:tc>
          <w:tcPr>
            <w:tcW w:type="dxa" w:w="4536"/>
          </w:tcPr>
          <w:p>
            <w:r>
              <w:rPr>
                <w:rFonts w:ascii="Times New Roman" w:hAnsi="Times New Roman"/>
                <w:b/>
                <w:sz w:val="20"/>
              </w:rPr>
              <w:t>Widerspruchsfrist</w:t>
            </w:r>
          </w:p>
        </w:tc>
        <w:tc>
          <w:tcPr>
            <w:tcW w:type="dxa" w:w="4536"/>
          </w:tcPr>
          <w:p>
            <w:r>
              <w:rPr>
                <w:rFonts w:ascii="Times New Roman" w:hAnsi="Times New Roman"/>
                <w:sz w:val="20"/>
              </w:rPr>
              <w:t>Die Zeit, die Sie haben, um Widerspruch einzulegen. Hier: ein Monat.</w:t>
            </w:r>
          </w:p>
        </w:tc>
      </w:tr>
      <w:tr>
        <w:tc>
          <w:tcPr>
            <w:tcW w:type="dxa" w:w="4536"/>
          </w:tcPr>
          <w:p>
            <w:r>
              <w:rPr>
                <w:rFonts w:ascii="Times New Roman" w:hAnsi="Times New Roman"/>
                <w:b/>
                <w:sz w:val="20"/>
              </w:rPr>
              <w:t>Bestandskraft</w:t>
            </w:r>
          </w:p>
        </w:tc>
        <w:tc>
          <w:tcPr>
            <w:tcW w:type="dxa" w:w="4536"/>
          </w:tcPr>
          <w:p>
            <w:r>
              <w:rPr>
                <w:rFonts w:ascii="Times New Roman" w:hAnsi="Times New Roman"/>
                <w:sz w:val="20"/>
              </w:rPr>
              <w:t>Der Bescheid ist endgültig und kann fast nicht mehr geändert werden.</w:t>
            </w:r>
          </w:p>
        </w:tc>
      </w:tr>
      <w:tr>
        <w:tc>
          <w:tcPr>
            <w:tcW w:type="dxa" w:w="4536"/>
          </w:tcPr>
          <w:p>
            <w:r>
              <w:rPr>
                <w:rFonts w:ascii="Times New Roman" w:hAnsi="Times New Roman"/>
                <w:b/>
                <w:sz w:val="20"/>
              </w:rPr>
              <w:t>Akteneinsicht</w:t>
            </w:r>
          </w:p>
        </w:tc>
        <w:tc>
          <w:tcPr>
            <w:tcW w:type="dxa" w:w="4536"/>
          </w:tcPr>
          <w:p>
            <w:r>
              <w:rPr>
                <w:rFonts w:ascii="Times New Roman" w:hAnsi="Times New Roman"/>
                <w:sz w:val="20"/>
              </w:rPr>
              <w:t>Ihr Anwalt darf die Unterlagen des Jobcenters einsehen.</w:t>
            </w:r>
          </w:p>
        </w:tc>
      </w:tr>
      <w:tr>
        <w:tc>
          <w:tcPr>
            <w:tcW w:type="dxa" w:w="4536"/>
          </w:tcPr>
          <w:p>
            <w:r>
              <w:rPr>
                <w:rFonts w:ascii="Times New Roman" w:hAnsi="Times New Roman"/>
                <w:b/>
                <w:sz w:val="20"/>
              </w:rPr>
              <w:t>Beratungshilfe</w:t>
            </w:r>
          </w:p>
        </w:tc>
        <w:tc>
          <w:tcPr>
            <w:tcW w:type="dxa" w:w="4536"/>
          </w:tcPr>
          <w:p>
            <w:r>
              <w:rPr>
                <w:rFonts w:ascii="Times New Roman" w:hAnsi="Times New Roman"/>
                <w:sz w:val="20"/>
              </w:rPr>
              <w:t>Staatliche Unterstützung, damit Anwaltskosten nicht selbst gezahlt werden müssen.</w:t>
            </w:r>
          </w:p>
        </w:tc>
      </w:tr>
      <w:tr>
        <w:tc>
          <w:tcPr>
            <w:tcW w:type="dxa" w:w="4536"/>
          </w:tcPr>
          <w:p>
            <w:r>
              <w:rPr>
                <w:rFonts w:ascii="Times New Roman" w:hAnsi="Times New Roman"/>
                <w:b/>
                <w:sz w:val="20"/>
              </w:rPr>
              <w:t>Kosten der Unterkunft und Heizung (KdU)</w:t>
            </w:r>
          </w:p>
        </w:tc>
        <w:tc>
          <w:tcPr>
            <w:tcW w:type="dxa" w:w="4536"/>
          </w:tcPr>
          <w:p>
            <w:r>
              <w:rPr>
                <w:rFonts w:ascii="Times New Roman" w:hAnsi="Times New Roman"/>
                <w:sz w:val="20"/>
              </w:rPr>
              <w:t>Das Geld, das das Jobcenter für Miete und Heizung zahlt.</w:t>
            </w:r>
          </w:p>
        </w:tc>
      </w:tr>
      <w:tr>
        <w:tc>
          <w:tcPr>
            <w:tcW w:type="dxa" w:w="4536"/>
          </w:tcPr>
          <w:p>
            <w:r>
              <w:rPr>
                <w:rFonts w:ascii="Times New Roman" w:hAnsi="Times New Roman"/>
                <w:b/>
                <w:sz w:val="20"/>
              </w:rPr>
              <w:t>SGB II</w:t>
            </w:r>
          </w:p>
        </w:tc>
        <w:tc>
          <w:tcPr>
            <w:tcW w:type="dxa" w:w="4536"/>
          </w:tcPr>
          <w:p>
            <w:r>
              <w:rPr>
                <w:rFonts w:ascii="Times New Roman" w:hAnsi="Times New Roman"/>
                <w:sz w:val="20"/>
              </w:rPr>
              <w:t>Sozialgesetzbuch, zweites Buch — das Gesetz, das das Bürgergeld regelt.</w:t>
            </w:r>
          </w:p>
        </w:tc>
      </w:tr>
      <w:tr>
        <w:tc>
          <w:tcPr>
            <w:tcW w:type="dxa" w:w="4536"/>
          </w:tcPr>
          <w:p>
            <w:r>
              <w:rPr>
                <w:rFonts w:ascii="Times New Roman" w:hAnsi="Times New Roman"/>
                <w:b/>
                <w:sz w:val="20"/>
              </w:rPr>
              <w:t>Angemessenheit</w:t>
            </w:r>
          </w:p>
        </w:tc>
        <w:tc>
          <w:tcPr>
            <w:tcW w:type="dxa" w:w="4536"/>
          </w:tcPr>
          <w:p>
            <w:r>
              <w:rPr>
                <w:rFonts w:ascii="Times New Roman" w:hAnsi="Times New Roman"/>
                <w:sz w:val="20"/>
              </w:rPr>
              <w:t>Das Jobcenter zahlt nur bis zu einer bestimmten Grenze. Was darüber liegt, gilt als "unangemessen".</w:t>
            </w:r>
          </w:p>
        </w:tc>
      </w:tr>
    </w:tbl>
    <w:p/>
    <w:p>
      <w:pPr>
        <w:ind w:left="567"/>
      </w:pPr>
      <w:r>
        <w:rPr>
          <w:b/>
          <w:i/>
        </w:rPr>
        <w:t>Hinweis:</w:t>
      </w:r>
      <w:r>
        <w:rPr>
          <w:i/>
        </w:rPr>
        <w:t xml:space="preserve"> Dieser Brief wurde nach den Grundsätzen der </w:t>
      </w:r>
      <w:r>
        <w:rPr>
          <w:b/>
          <w:i/>
        </w:rPr>
        <w:t>Einfachen Sprache</w:t>
      </w:r>
      <w:r>
        <w:rPr>
          <w:i/>
        </w:rPr>
        <w:t xml:space="preserve"> (DIN SPEC 33429) vereinfacht. Zielgruppe: Mandanten mit eingeschränkter Lesekompetenz oder wenig juristischem Vorwissen. Die Fassung ersetzt nicht das juristische Originalschreiben.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