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Mandantenbrief 2 in Einfacher Sprache (DIN SPEC 33429)</w:t>
      </w:r>
    </w:p>
    <w:p>
      <w:pPr>
        <w:ind w:left="567"/>
      </w:pPr>
      <w:r>
        <w:rPr>
          <w:b/>
          <w:i/>
        </w:rPr>
        <w:t>Kanzlei Muster &amp; Partner</w:t>
      </w:r>
    </w:p>
    <w:p>
      <w:pPr>
        <w:ind w:left="567"/>
      </w:pPr>
      <w:r>
        <w:rPr>
          <w:i/>
        </w:rPr>
        <w:t>Berliner Allee 47, 10115 Berlin</w:t>
      </w:r>
    </w:p>
    <w:p>
      <w:pPr>
        <w:ind w:left="567"/>
      </w:pPr>
      <w:r>
        <w:rPr>
          <w:i/>
        </w:rPr>
        <w:t>Telefon: 030 / 12 34 56-0</w:t>
      </w:r>
    </w:p>
    <w:p>
      <w:pPr>
        <w:ind w:left="567"/>
      </w:pPr>
      <w:r>
        <w:rPr>
          <w:i/>
        </w:rPr>
        <w:t>Datum: 03. Juni 2026</w:t>
      </w:r>
    </w:p>
    <w:p>
      <w:pPr>
        <w:ind w:left="567"/>
      </w:pPr>
      <w:r>
        <w:rPr>
          <w:i/>
        </w:rPr>
        <w:t>Aktenzeichen: KMP/MietR/2026/0512</w:t>
      </w:r>
    </w:p>
    <w:p>
      <w:pPr>
        <w:jc w:val="left"/>
      </w:pPr>
      <w:r>
        <w:rPr>
          <w:b/>
        </w:rPr>
        <w:t>Frau Gisela Neumann</w:t>
      </w:r>
    </w:p>
    <w:p>
      <w:pPr>
        <w:jc w:val="left"/>
      </w:pPr>
      <w:r>
        <w:t>Rosenweg 12</w:t>
      </w:r>
    </w:p>
    <w:p>
      <w:pPr>
        <w:jc w:val="left"/>
      </w:pPr>
      <w:r>
        <w:t>13055 Berlin</w:t>
      </w:r>
    </w:p>
    <w:p/>
    <w:p>
      <w:pPr>
        <w:jc w:val="left"/>
      </w:pPr>
      <w:r>
        <w:t>Sehr geehrte Frau Neumann,</w:t>
      </w:r>
    </w:p>
    <w:p>
      <w:pPr>
        <w:jc w:val="left"/>
      </w:pPr>
      <w:r>
        <w:t>vielen Dank für Ihren Besuch in unserer Kanzlei am 2. Juni 2026. Wir schreiben Ihnen wegen der Kündigung Ihrer Wohnung.</w:t>
      </w:r>
    </w:p>
    <w:p/>
    <w:p>
      <w:pPr>
        <w:pStyle w:val="Heading2"/>
      </w:pPr>
      <w:r>
        <w:rPr>
          <w:rFonts w:ascii="Times New Roman" w:hAnsi="Times New Roman"/>
        </w:rPr>
        <w:t>Was ist passiert?</w:t>
      </w:r>
    </w:p>
    <w:p>
      <w:pPr>
        <w:jc w:val="left"/>
      </w:pPr>
      <w:r>
        <w:t>Die Wohnungsbaugesellschaft Nord GmbH hat Ihnen am 30. Mai 2026 einen Brief geschickt. In diesem Brief steht: Die Vermieterin kündigt Ihren Mietvertrag.</w:t>
      </w:r>
    </w:p>
    <w:p>
      <w:pPr>
        <w:jc w:val="left"/>
      </w:pPr>
      <w:r>
        <w:t>Die Wohnung ist Rosenweg 12, 13055 Berlin. Sie wohnen dort seit Juli 2009. Die Wohnung hat 52 Quadratmeter und 2 Zimmer.</w:t>
      </w:r>
    </w:p>
    <w:p>
      <w:pPr>
        <w:jc w:val="left"/>
      </w:pPr>
      <w:r>
        <w:t xml:space="preserve">Die Vermieterin sagt: Sie haben Mietschulden in Höhe von </w:t>
      </w:r>
      <w:r>
        <w:rPr>
          <w:b/>
        </w:rPr>
        <w:t>1.842,17 Euro</w:t>
      </w:r>
      <w:r>
        <w:t xml:space="preserve"> (Stand 28. Mai 2026). Deshalb kündigt sie den Mietvertrag.</w:t>
      </w:r>
    </w:p>
    <w:p>
      <w:pPr>
        <w:jc w:val="left"/>
      </w:pPr>
      <w:r>
        <w:t xml:space="preserve">Die Kündigung gilt zum </w:t>
      </w:r>
      <w:r>
        <w:rPr>
          <w:b/>
        </w:rPr>
        <w:t>28. Februar 2027</w:t>
      </w:r>
      <w:r>
        <w:t>. Das heißt: Bis dahin sollen Sie ausziehen.</w:t>
      </w:r>
    </w:p>
    <w:p/>
    <w:p>
      <w:pPr>
        <w:pStyle w:val="Heading2"/>
      </w:pPr>
      <w:r>
        <w:rPr>
          <w:rFonts w:ascii="Times New Roman" w:hAnsi="Times New Roman"/>
        </w:rPr>
        <w:t>Was sagt das Gesetz?</w:t>
      </w:r>
    </w:p>
    <w:p>
      <w:pPr>
        <w:jc w:val="left"/>
      </w:pPr>
      <w:r>
        <w:t>Die Vermieterin darf nicht einfach kündigen. Sie muss bestimmte Regeln einhalten. Wir prüfen die Kündigung jetzt für Sie.</w:t>
      </w:r>
    </w:p>
    <w:p>
      <w:pPr>
        <w:jc w:val="left"/>
      </w:pPr>
      <w:r>
        <w:t>Wichtig ist: Auch wenn Sie Mietschulden haben, gibt es mehrere Möglichkeiten, die Kündigung zu verhindern.</w:t>
      </w:r>
    </w:p>
    <w:p>
      <w:pPr>
        <w:jc w:val="left"/>
      </w:pPr>
      <w:r>
        <w:rPr>
          <w:b/>
        </w:rPr>
        <w:t>Möglichkeit 1: Schulden zahlen</w:t>
      </w:r>
    </w:p>
    <w:p>
      <w:pPr>
        <w:jc w:val="left"/>
      </w:pPr>
      <w:r>
        <w:t>Wenn die Mietschulden bezahlt werden -- zum Beispiel vom Jobcenter --, kann die Kündigung in vielen Fällen "geheilt" werden. Das bedeutet: Die Kündigung gilt dann nicht mehr.</w:t>
      </w:r>
    </w:p>
    <w:p>
      <w:pPr>
        <w:jc w:val="left"/>
      </w:pPr>
      <w:r>
        <w:t>Aber Achtung: Es gibt zwei Arten von Kündigung. Die fristlose Kündigung kann durch Zahlung geheilt werden. Die ordentliche Kündigung gilt unter Umständen weiter, auch wenn die Schulden bezahlt sind. Das prüfen wir genau.</w:t>
      </w:r>
    </w:p>
    <w:p>
      <w:pPr>
        <w:jc w:val="left"/>
      </w:pPr>
      <w:r>
        <w:rPr>
          <w:b/>
        </w:rPr>
        <w:t>Möglichkeit 2: Härtefall</w:t>
      </w:r>
    </w:p>
    <w:p>
      <w:pPr>
        <w:jc w:val="left"/>
      </w:pPr>
      <w:r>
        <w:t>Sie wohnen seit über 17 Jahren in der Wohnung. Sie haben Bürgergeld. Sie haben eine rechtliche Betreuerin. Das alles spricht dafür, dass ein Umzug für Sie eine besondere Härte wäre. Das Gesetz schützt Mieterinnen und Mieter in solchen Fällen mit einer "Sozialklausel" (§ 574 BGB).</w:t>
      </w:r>
    </w:p>
    <w:p>
      <w:pPr>
        <w:jc w:val="left"/>
      </w:pPr>
      <w:r>
        <w:rPr>
          <w:b/>
        </w:rPr>
        <w:t>Möglichkeit 3: Formfehler</w:t>
      </w:r>
    </w:p>
    <w:p>
      <w:pPr>
        <w:jc w:val="left"/>
      </w:pPr>
      <w:r>
        <w:t>Eine Kündigung muss schriftlich sein und die Gründe genau nennen. Eine pauschale Kündigung ist unwirksam. Wir prüfen, ob die Kündigung diese Anforderungen erfüllt.</w:t>
      </w:r>
    </w:p>
    <w:p/>
    <w:p>
      <w:pPr>
        <w:pStyle w:val="Heading2"/>
      </w:pPr>
      <w:r>
        <w:rPr>
          <w:rFonts w:ascii="Times New Roman" w:hAnsi="Times New Roman"/>
        </w:rPr>
        <w:t>Was empfehlen wir Ihnen?</w:t>
      </w:r>
    </w:p>
    <w:p>
      <w:pPr>
        <w:jc w:val="left"/>
      </w:pPr>
      <w:r>
        <w:t>Wir empfehlen drei Schritte:</w:t>
      </w:r>
    </w:p>
    <w:p>
      <w:pPr>
        <w:pStyle w:val="ListNumber"/>
      </w:pPr>
      <w:r>
        <w:rPr>
          <w:b/>
        </w:rPr>
        <w:t>Antrag beim Jobcenter:</w:t>
      </w:r>
      <w:r>
        <w:t xml:space="preserve"> Das Jobcenter kann die Mietschulden übernehmen, wenn das hilft, Ihre Wohnung zu sichern. Wir bereiten den Antrag vor (§ 22 Abs. 8 SGB II).</w:t>
      </w:r>
    </w:p>
    <w:p>
      <w:pPr>
        <w:pStyle w:val="ListNumber"/>
      </w:pPr>
      <w:r>
        <w:rPr>
          <w:b/>
        </w:rPr>
        <w:t>Widerspruch gegen die Kündigung:</w:t>
      </w:r>
      <w:r>
        <w:t xml:space="preserve"> Wir schreiben einen Widerspruch und stützen ihn auf alle drei Möglichkeiten (Heilung, Härtefall, Formfehler). Frist dafür: 28. Dezember 2026.</w:t>
      </w:r>
    </w:p>
    <w:p>
      <w:pPr>
        <w:pStyle w:val="ListNumber"/>
      </w:pPr>
      <w:r>
        <w:rPr>
          <w:b/>
        </w:rPr>
        <w:t>Unterlagen bei der Vermieterin anfordern:</w:t>
      </w:r>
      <w:r>
        <w:t xml:space="preserve"> Wir bitten die Vermieterin um eine genaue Forderungsaufstellung. Damit prüfen wir, ob die Schulden wirklich so hoch sind.</w:t>
      </w:r>
    </w:p>
    <w:p/>
    <w:p>
      <w:pPr>
        <w:pStyle w:val="Heading2"/>
      </w:pPr>
      <w:r>
        <w:rPr>
          <w:rFonts w:ascii="Times New Roman" w:hAnsi="Times New Roman"/>
        </w:rPr>
        <w:t>Welche Frist gilt?</w:t>
      </w:r>
    </w:p>
    <w:p>
      <w:pPr>
        <w:jc w:val="left"/>
      </w:pPr>
      <w:r>
        <w:t xml:space="preserve">Die Frist für den Widerspruch endet am </w:t>
      </w:r>
      <w:r>
        <w:rPr>
          <w:b/>
        </w:rPr>
        <w:t>28. Dezember 2026</w:t>
      </w:r>
      <w:r>
        <w:t>. Das ist zwei Monate vor dem Räumungstermin am 28. Februar 2027.</w:t>
      </w:r>
    </w:p>
    <w:p>
      <w:pPr>
        <w:jc w:val="left"/>
      </w:pPr>
      <w:r>
        <w:rPr>
          <w:b/>
        </w:rPr>
        <w:t>Bis dahin müssen wir handeln.</w:t>
      </w:r>
    </w:p>
    <w:p>
      <w:pPr>
        <w:jc w:val="left"/>
      </w:pPr>
      <w:r>
        <w:t>Aber: Wir können nicht warten. Den Antrag beim Jobcenter sollten wir innerhalb der nächsten Wochen stellen, weil das Jobcenter Zeit für die Prüfung braucht.</w:t>
      </w:r>
    </w:p>
    <w:p/>
    <w:p>
      <w:pPr>
        <w:pStyle w:val="Heading2"/>
      </w:pPr>
      <w:r>
        <w:rPr>
          <w:rFonts w:ascii="Times New Roman" w:hAnsi="Times New Roman"/>
        </w:rPr>
        <w:t>Was müssen Sie jetzt tun?</w:t>
      </w:r>
    </w:p>
    <w:p>
      <w:pPr>
        <w:jc w:val="left"/>
      </w:pPr>
      <w:r>
        <w:rPr>
          <w:b/>
        </w:rPr>
        <w:t>Bitte melden Sie sich bis spätestens 10. Juni 2026 bei uns.</w:t>
      </w:r>
    </w:p>
    <w:p>
      <w:pPr>
        <w:jc w:val="left"/>
      </w:pPr>
      <w:r>
        <w:t>Sagen Sie uns, ob wir den Widerspruch und den Antrag für Sie einlegen sollen.</w:t>
      </w:r>
    </w:p>
    <w:p>
      <w:pPr>
        <w:jc w:val="left"/>
      </w:pPr>
      <w:r>
        <w:t>Bitte schicken Sie uns außerdem folgende Unterlagen:</w:t>
      </w:r>
    </w:p>
    <w:p>
      <w:pPr>
        <w:pStyle w:val="ListBullet"/>
      </w:pPr>
      <w:r>
        <w:t>den Mietvertrag (Original oder Kopie), auch alle Nachträge,</w:t>
      </w:r>
    </w:p>
    <w:p>
      <w:pPr>
        <w:pStyle w:val="ListBullet"/>
      </w:pPr>
      <w:r>
        <w:t>die letzten 12 Mietzahlungs-Nachweise (Kontoauszüge oder Quittungen),</w:t>
      </w:r>
    </w:p>
    <w:p>
      <w:pPr>
        <w:pStyle w:val="ListBullet"/>
      </w:pPr>
      <w:r>
        <w:t>alle Bescheide vom Jobcenter aus dem Zeitraum, in dem die Schulden entstanden sind,</w:t>
      </w:r>
    </w:p>
    <w:p>
      <w:pPr>
        <w:pStyle w:val="ListBullet"/>
      </w:pPr>
      <w:r>
        <w:t>die Kündigung von der Vermieterin (Original) und wenn möglich den Briefumschlag.</w:t>
      </w:r>
    </w:p>
    <w:p>
      <w:pPr>
        <w:jc w:val="left"/>
      </w:pPr>
      <w:r>
        <w:t>Falls Sie die Unterlagen nicht alle haben: Bitte schicken Sie uns, was Sie haben. Den Rest können wir gemeinsam suchen.</w:t>
      </w:r>
    </w:p>
    <w:p/>
    <w:p>
      <w:pPr>
        <w:pStyle w:val="Heading2"/>
      </w:pPr>
      <w:r>
        <w:rPr>
          <w:rFonts w:ascii="Times New Roman" w:hAnsi="Times New Roman"/>
        </w:rPr>
        <w:t>Was kostet das?</w:t>
      </w:r>
    </w:p>
    <w:p>
      <w:pPr>
        <w:jc w:val="left"/>
      </w:pPr>
      <w:r>
        <w:t>Hier ist die Lage etwas anders als beim ersten Brief.</w:t>
      </w:r>
    </w:p>
    <w:p>
      <w:pPr>
        <w:jc w:val="left"/>
      </w:pPr>
      <w:r>
        <w:rPr>
          <w:b/>
        </w:rPr>
        <w:t>Für den Antrag beim Jobcenter</w:t>
      </w:r>
      <w:r>
        <w:t xml:space="preserve"> (§ 22 Abs. 8 SGB II) gilt </w:t>
      </w:r>
      <w:r>
        <w:rPr>
          <w:b/>
        </w:rPr>
        <w:t>Beratungshilfe</w:t>
      </w:r>
      <w:r>
        <w:t>. Das heißt: Für Sie ist es kostenlos, wenn Sie einen Beratungshilfeschein vom Amtsgericht haben.</w:t>
      </w:r>
    </w:p>
    <w:p>
      <w:pPr>
        <w:jc w:val="left"/>
      </w:pPr>
      <w:r>
        <w:rPr>
          <w:b/>
        </w:rPr>
        <w:t>Für den Widerspruch gegen die Kündigung der Vermieterin</w:t>
      </w:r>
      <w:r>
        <w:t xml:space="preserve"> gilt die Beratungshilfe nicht. Wenn eine Räumungsklage kommt, können wir aber </w:t>
      </w:r>
      <w:r>
        <w:rPr>
          <w:b/>
        </w:rPr>
        <w:t>Prozesskostenhilfe</w:t>
      </w:r>
      <w:r>
        <w:t xml:space="preserve"> für Sie beantragen. Das ist eine andere Form der staatlichen Unterstützung.</w:t>
      </w:r>
    </w:p>
    <w:p>
      <w:pPr>
        <w:jc w:val="left"/>
      </w:pPr>
      <w:r>
        <w:t>Wir helfen Ihnen bei beiden Anträgen.</w:t>
      </w:r>
    </w:p>
    <w:p/>
    <w:p>
      <w:pPr>
        <w:jc w:val="left"/>
      </w:pPr>
      <w:r>
        <w:t>Mit freundlichen Grüßen</w:t>
      </w:r>
    </w:p>
    <w:p>
      <w:pPr>
        <w:jc w:val="left"/>
      </w:pPr>
      <w:r>
        <w:rPr>
          <w:b/>
        </w:rPr>
        <w:t>Kanzlei Muster &amp; Partner GbR</w:t>
      </w:r>
    </w:p>
    <w:p>
      <w:pPr>
        <w:jc w:val="left"/>
      </w:pPr>
      <w:r>
        <w:t>Sabine Muster, Rechtsanwältin</w:t>
      </w:r>
    </w:p>
    <w:p/>
    <w:p>
      <w:pPr>
        <w:pStyle w:val="Heading2"/>
      </w:pPr>
      <w:r>
        <w:rPr>
          <w:rFonts w:ascii="Times New Roman" w:hAnsi="Times New Roman"/>
        </w:rPr>
        <w:t>Schwere Wörter in diesem Brief -- einfach erklärt</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Wort</w:t>
            </w:r>
          </w:p>
        </w:tc>
        <w:tc>
          <w:tcPr>
            <w:tcW w:type="dxa" w:w="4536"/>
          </w:tcPr>
          <w:p>
            <w:r>
              <w:rPr>
                <w:rFonts w:ascii="Times New Roman" w:hAnsi="Times New Roman"/>
                <w:b/>
                <w:sz w:val="20"/>
              </w:rPr>
              <w:t>Bedeutung</w:t>
            </w:r>
          </w:p>
        </w:tc>
      </w:tr>
      <w:tr>
        <w:tc>
          <w:tcPr>
            <w:tcW w:type="dxa" w:w="4536"/>
          </w:tcPr>
          <w:p>
            <w:r>
              <w:rPr>
                <w:rFonts w:ascii="Times New Roman" w:hAnsi="Times New Roman"/>
                <w:b/>
                <w:sz w:val="20"/>
              </w:rPr>
              <w:t>Kündigung</w:t>
            </w:r>
          </w:p>
        </w:tc>
        <w:tc>
          <w:tcPr>
            <w:tcW w:type="dxa" w:w="4536"/>
          </w:tcPr>
          <w:p>
            <w:r>
              <w:rPr>
                <w:rFonts w:ascii="Times New Roman" w:hAnsi="Times New Roman"/>
                <w:sz w:val="20"/>
              </w:rPr>
              <w:t>Die Vermieterin sagt: Der Mietvertrag soll enden.</w:t>
            </w:r>
          </w:p>
        </w:tc>
      </w:tr>
      <w:tr>
        <w:tc>
          <w:tcPr>
            <w:tcW w:type="dxa" w:w="4536"/>
          </w:tcPr>
          <w:p>
            <w:r>
              <w:rPr>
                <w:rFonts w:ascii="Times New Roman" w:hAnsi="Times New Roman"/>
                <w:b/>
                <w:sz w:val="20"/>
              </w:rPr>
              <w:t>Mietvertrag</w:t>
            </w:r>
          </w:p>
        </w:tc>
        <w:tc>
          <w:tcPr>
            <w:tcW w:type="dxa" w:w="4536"/>
          </w:tcPr>
          <w:p>
            <w:r>
              <w:rPr>
                <w:rFonts w:ascii="Times New Roman" w:hAnsi="Times New Roman"/>
                <w:sz w:val="20"/>
              </w:rPr>
              <w:t>Der Vertrag zwischen Ihnen und der Vermieterin. Darin steht, dass Sie in der Wohnung wohnen dürfen.</w:t>
            </w:r>
          </w:p>
        </w:tc>
      </w:tr>
      <w:tr>
        <w:tc>
          <w:tcPr>
            <w:tcW w:type="dxa" w:w="4536"/>
          </w:tcPr>
          <w:p>
            <w:r>
              <w:rPr>
                <w:rFonts w:ascii="Times New Roman" w:hAnsi="Times New Roman"/>
                <w:b/>
                <w:sz w:val="20"/>
              </w:rPr>
              <w:t>Mietschulden</w:t>
            </w:r>
          </w:p>
        </w:tc>
        <w:tc>
          <w:tcPr>
            <w:tcW w:type="dxa" w:w="4536"/>
          </w:tcPr>
          <w:p>
            <w:r>
              <w:rPr>
                <w:rFonts w:ascii="Times New Roman" w:hAnsi="Times New Roman"/>
                <w:sz w:val="20"/>
              </w:rPr>
              <w:t>Geld, das Sie der Vermieterin für die Miete schulden.</w:t>
            </w:r>
          </w:p>
        </w:tc>
      </w:tr>
      <w:tr>
        <w:tc>
          <w:tcPr>
            <w:tcW w:type="dxa" w:w="4536"/>
          </w:tcPr>
          <w:p>
            <w:r>
              <w:rPr>
                <w:rFonts w:ascii="Times New Roman" w:hAnsi="Times New Roman"/>
                <w:b/>
                <w:sz w:val="20"/>
              </w:rPr>
              <w:t>fristlose Kündigung</w:t>
            </w:r>
          </w:p>
        </w:tc>
        <w:tc>
          <w:tcPr>
            <w:tcW w:type="dxa" w:w="4536"/>
          </w:tcPr>
          <w:p>
            <w:r>
              <w:rPr>
                <w:rFonts w:ascii="Times New Roman" w:hAnsi="Times New Roman"/>
                <w:sz w:val="20"/>
              </w:rPr>
              <w:t>Eine sofortige Kündigung. Der Vertrag soll dann sofort enden.</w:t>
            </w:r>
          </w:p>
        </w:tc>
      </w:tr>
      <w:tr>
        <w:tc>
          <w:tcPr>
            <w:tcW w:type="dxa" w:w="4536"/>
          </w:tcPr>
          <w:p>
            <w:r>
              <w:rPr>
                <w:rFonts w:ascii="Times New Roman" w:hAnsi="Times New Roman"/>
                <w:b/>
                <w:sz w:val="20"/>
              </w:rPr>
              <w:t>ordentliche Kündigung</w:t>
            </w:r>
          </w:p>
        </w:tc>
        <w:tc>
          <w:tcPr>
            <w:tcW w:type="dxa" w:w="4536"/>
          </w:tcPr>
          <w:p>
            <w:r>
              <w:rPr>
                <w:rFonts w:ascii="Times New Roman" w:hAnsi="Times New Roman"/>
                <w:sz w:val="20"/>
              </w:rPr>
              <w:t>Eine Kündigung mit Frist. Der Vertrag endet nach einer bestimmten Zeit.</w:t>
            </w:r>
          </w:p>
        </w:tc>
      </w:tr>
      <w:tr>
        <w:tc>
          <w:tcPr>
            <w:tcW w:type="dxa" w:w="4536"/>
          </w:tcPr>
          <w:p>
            <w:r>
              <w:rPr>
                <w:rFonts w:ascii="Times New Roman" w:hAnsi="Times New Roman"/>
                <w:b/>
                <w:sz w:val="20"/>
              </w:rPr>
              <w:t>Heilung</w:t>
            </w:r>
          </w:p>
        </w:tc>
        <w:tc>
          <w:tcPr>
            <w:tcW w:type="dxa" w:w="4536"/>
          </w:tcPr>
          <w:p>
            <w:r>
              <w:rPr>
                <w:rFonts w:ascii="Times New Roman" w:hAnsi="Times New Roman"/>
                <w:sz w:val="20"/>
              </w:rPr>
              <w:t>Die Kündigung wird ungültig, weil bestimmte Bedingungen erfüllt sind -- zum Beispiel weil die Schulden bezahlt werden.</w:t>
            </w:r>
          </w:p>
        </w:tc>
      </w:tr>
      <w:tr>
        <w:tc>
          <w:tcPr>
            <w:tcW w:type="dxa" w:w="4536"/>
          </w:tcPr>
          <w:p>
            <w:r>
              <w:rPr>
                <w:rFonts w:ascii="Times New Roman" w:hAnsi="Times New Roman"/>
                <w:b/>
                <w:sz w:val="20"/>
              </w:rPr>
              <w:t>Härtefall / Sozialklausel</w:t>
            </w:r>
          </w:p>
        </w:tc>
        <w:tc>
          <w:tcPr>
            <w:tcW w:type="dxa" w:w="4536"/>
          </w:tcPr>
          <w:p>
            <w:r>
              <w:rPr>
                <w:rFonts w:ascii="Times New Roman" w:hAnsi="Times New Roman"/>
                <w:sz w:val="20"/>
              </w:rPr>
              <w:t>Eine Regel im Gesetz, die Mieterinnen und Mieter schützt, wenn der Auszug eine besondere Härte wäre.</w:t>
            </w:r>
          </w:p>
        </w:tc>
      </w:tr>
      <w:tr>
        <w:tc>
          <w:tcPr>
            <w:tcW w:type="dxa" w:w="4536"/>
          </w:tcPr>
          <w:p>
            <w:r>
              <w:rPr>
                <w:rFonts w:ascii="Times New Roman" w:hAnsi="Times New Roman"/>
                <w:b/>
                <w:sz w:val="20"/>
              </w:rPr>
              <w:t>Widerspruch</w:t>
            </w:r>
          </w:p>
        </w:tc>
        <w:tc>
          <w:tcPr>
            <w:tcW w:type="dxa" w:w="4536"/>
          </w:tcPr>
          <w:p>
            <w:r>
              <w:rPr>
                <w:rFonts w:ascii="Times New Roman" w:hAnsi="Times New Roman"/>
                <w:sz w:val="20"/>
              </w:rPr>
              <w:t>Sie sagen schriftlich: Ich bin nicht einverstanden. Bitte prüfen Sie noch einmal.</w:t>
            </w:r>
          </w:p>
        </w:tc>
      </w:tr>
      <w:tr>
        <w:tc>
          <w:tcPr>
            <w:tcW w:type="dxa" w:w="4536"/>
          </w:tcPr>
          <w:p>
            <w:r>
              <w:rPr>
                <w:rFonts w:ascii="Times New Roman" w:hAnsi="Times New Roman"/>
                <w:b/>
                <w:sz w:val="20"/>
              </w:rPr>
              <w:t>Beratungshilfe</w:t>
            </w:r>
          </w:p>
        </w:tc>
        <w:tc>
          <w:tcPr>
            <w:tcW w:type="dxa" w:w="4536"/>
          </w:tcPr>
          <w:p>
            <w:r>
              <w:rPr>
                <w:rFonts w:ascii="Times New Roman" w:hAnsi="Times New Roman"/>
                <w:sz w:val="20"/>
              </w:rPr>
              <w:t>Staatliche Unterstützung. Der Staat zahlt die Anwaltskosten.</w:t>
            </w:r>
          </w:p>
        </w:tc>
      </w:tr>
      <w:tr>
        <w:tc>
          <w:tcPr>
            <w:tcW w:type="dxa" w:w="4536"/>
          </w:tcPr>
          <w:p>
            <w:r>
              <w:rPr>
                <w:rFonts w:ascii="Times New Roman" w:hAnsi="Times New Roman"/>
                <w:b/>
                <w:sz w:val="20"/>
              </w:rPr>
              <w:t>Prozesskostenhilfe</w:t>
            </w:r>
          </w:p>
        </w:tc>
        <w:tc>
          <w:tcPr>
            <w:tcW w:type="dxa" w:w="4536"/>
          </w:tcPr>
          <w:p>
            <w:r>
              <w:rPr>
                <w:rFonts w:ascii="Times New Roman" w:hAnsi="Times New Roman"/>
                <w:sz w:val="20"/>
              </w:rPr>
              <w:t>Staatliche Unterstützung für Gerichtsverfahren. Der Staat zahlt die Gerichtskosten und die Anwaltskosten.</w:t>
            </w:r>
          </w:p>
        </w:tc>
      </w:tr>
      <w:tr>
        <w:tc>
          <w:tcPr>
            <w:tcW w:type="dxa" w:w="4536"/>
          </w:tcPr>
          <w:p>
            <w:r>
              <w:rPr>
                <w:rFonts w:ascii="Times New Roman" w:hAnsi="Times New Roman"/>
                <w:b/>
                <w:sz w:val="20"/>
              </w:rPr>
              <w:t>Mietschuldenübernahme</w:t>
            </w:r>
          </w:p>
        </w:tc>
        <w:tc>
          <w:tcPr>
            <w:tcW w:type="dxa" w:w="4536"/>
          </w:tcPr>
          <w:p>
            <w:r>
              <w:rPr>
                <w:rFonts w:ascii="Times New Roman" w:hAnsi="Times New Roman"/>
                <w:sz w:val="20"/>
              </w:rPr>
              <w:t>Das Jobcenter zahlt die Mietschulden, damit Sie nicht ausziehen müssen.</w:t>
            </w:r>
          </w:p>
        </w:tc>
      </w:tr>
    </w:tbl>
    <w:p/>
    <w:p>
      <w:pPr>
        <w:ind w:left="567"/>
      </w:pPr>
      <w:r>
        <w:rPr>
          <w:b/>
          <w:i/>
        </w:rPr>
        <w:t>Hinweis:</w:t>
      </w:r>
      <w:r>
        <w:rPr>
          <w:i/>
        </w:rPr>
        <w:t xml:space="preserve"> Dieser Brief wurde nach den Grundsätzen der </w:t>
      </w:r>
      <w:r>
        <w:rPr>
          <w:b/>
          <w:i/>
        </w:rPr>
        <w:t>Einfachen Sprache</w:t>
      </w:r>
      <w:r>
        <w:rPr>
          <w:i/>
        </w:rPr>
        <w:t xml:space="preserve"> (DIN SPEC 33429) vereinfacht. Die Fassung ersetzt nicht das juristische Originalschreiben.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