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Förderantrag KfW-Programm 442 – Klimafreundlicher Neubau Kommunen</w:t>
      </w:r>
    </w:p>
    <w:p>
      <w:pPr>
        <w:jc w:val="left"/>
      </w:pPr>
      <w:r>
        <w:rPr>
          <w:b/>
        </w:rPr>
        <w:t>Antragsnummer (intern):</w:t>
      </w:r>
      <w:r>
        <w:t xml:space="preserve"> SWKK-KFW-2026-001</w:t>
      </w:r>
    </w:p>
    <w:p>
      <w:pPr>
        <w:jc w:val="left"/>
      </w:pPr>
      <w:r>
        <w:rPr>
          <w:b/>
        </w:rPr>
        <w:t>KfW-Antragseingang:</w:t>
      </w:r>
      <w:r>
        <w:t xml:space="preserve"> 15. März 2026</w:t>
      </w:r>
    </w:p>
    <w:p>
      <w:pPr>
        <w:jc w:val="left"/>
      </w:pPr>
      <w:r>
        <w:rPr>
          <w:b/>
        </w:rPr>
        <w:t>Hausbank:</w:t>
      </w:r>
      <w:r>
        <w:t xml:space="preserve"> Sparkasse Lüdinghausen, Münsterstraße 3, 59348 Lüdinghausen</w:t>
      </w:r>
    </w:p>
    <w:p>
      <w:pPr>
        <w:jc w:val="left"/>
      </w:pPr>
      <w:r>
        <w:rPr>
          <w:b/>
        </w:rPr>
        <w:t>Bearbeiter Hausbank:</w:t>
      </w:r>
      <w:r>
        <w:t xml:space="preserve"> Dipl.-Betriebsw. Annegret Böhmer, Firmenkunden-Center</w:t>
      </w:r>
    </w:p>
    <w:p/>
    <w:p>
      <w:pPr>
        <w:pStyle w:val="Heading2"/>
      </w:pPr>
      <w:r>
        <w:rPr>
          <w:rFonts w:ascii="Times New Roman" w:hAnsi="Times New Roman"/>
        </w:rPr>
        <w:t>FÖRDERANTRAG</w:t>
      </w:r>
    </w:p>
    <w:p>
      <w:pPr>
        <w:pStyle w:val="Heading3"/>
      </w:pPr>
      <w:r>
        <w:rPr>
          <w:rFonts w:ascii="Times New Roman" w:hAnsi="Times New Roman"/>
        </w:rPr>
        <w:t>KfW-Programm 442 "Klimafreundlicher Neubau – Kommunen" (KfN-K)</w:t>
      </w:r>
    </w:p>
    <w:p>
      <w:pPr>
        <w:jc w:val="left"/>
      </w:pPr>
      <w:r>
        <w:rPr>
          <w:b/>
        </w:rPr>
        <w:t>Antragsteller:</w:t>
      </w:r>
    </w:p>
    <w:p>
      <w:pPr>
        <w:jc w:val="left"/>
      </w:pPr>
      <w:r>
        <w:t>Stadtwerke Klotzkette AG</w:t>
      </w:r>
    </w:p>
    <w:p>
      <w:pPr>
        <w:jc w:val="left"/>
      </w:pPr>
      <w:r>
        <w:t>Bahnhofstraße 12 · 59348 Lüdinghausen</w:t>
      </w:r>
    </w:p>
    <w:p>
      <w:pPr>
        <w:jc w:val="left"/>
      </w:pPr>
      <w:r>
        <w:t>HRB 18642, AG Münster</w:t>
      </w:r>
    </w:p>
    <w:p>
      <w:pPr>
        <w:jc w:val="left"/>
      </w:pPr>
      <w:r>
        <w:t>Vertreten durch: Dr. Gerda Wohlfahrt, Vorstandsvorsitzende</w:t>
      </w:r>
    </w:p>
    <w:p>
      <w:pPr>
        <w:jc w:val="left"/>
      </w:pPr>
      <w:r>
        <w:t>USt-IdNr.: DE 812 334 499</w:t>
      </w:r>
    </w:p>
    <w:p>
      <w:pPr>
        <w:jc w:val="left"/>
      </w:pPr>
      <w:r>
        <w:rPr>
          <w:b/>
        </w:rPr>
        <w:t>Kreditnehmer:</w:t>
      </w:r>
      <w:r>
        <w:t xml:space="preserve"> Stadtwerke Klotzkette AG / Hafenbogen Energie GmbH &amp; Co. KG (nach Gründung)</w:t>
      </w:r>
    </w:p>
    <w:p/>
    <w:p>
      <w:pPr>
        <w:pStyle w:val="Heading2"/>
      </w:pPr>
      <w:r>
        <w:rPr>
          <w:rFonts w:ascii="Times New Roman" w:hAnsi="Times New Roman"/>
        </w:rPr>
        <w:t>1. Antragsbeschreibung und Vorhaben</w:t>
      </w:r>
    </w:p>
    <w:p>
      <w:pPr>
        <w:pStyle w:val="Heading3"/>
      </w:pPr>
      <w:r>
        <w:rPr>
          <w:rFonts w:ascii="Times New Roman" w:hAnsi="Times New Roman"/>
        </w:rPr>
        <w:t>1.1 Vorhabenbeschreibung</w:t>
      </w:r>
    </w:p>
    <w:p>
      <w:pPr>
        <w:jc w:val="left"/>
      </w:pPr>
      <w:r>
        <w:t xml:space="preserve">Die Stadtwerke Klotzkette AG beantragt Fördermittel für die Errichtung eines </w:t>
      </w:r>
      <w:r>
        <w:rPr>
          <w:b/>
        </w:rPr>
        <w:t>klimafreundlichen Neubauquartiers</w:t>
      </w:r>
      <w:r>
        <w:t xml:space="preserve"> auf dem Areal des ehemaligen Güterumschlagplatzes Hafenbogen in Lüdinghausen. Das Quartier umfasst 380 Wohneinheiten (WE) und 22 Gewerbeeinheiten (GE) und wird entsprechend dem Effizienzhaus-40-Nachhaltigkeitsklasse (EH 40 NH) Standard errichtet.</w:t>
      </w:r>
    </w:p>
    <w:p>
      <w:pPr>
        <w:jc w:val="left"/>
      </w:pPr>
      <w:r>
        <w:t xml:space="preserve">Gegenstand dieses Förderantrags ist die </w:t>
      </w:r>
      <w:r>
        <w:rPr>
          <w:b/>
        </w:rPr>
        <w:t>quartiersübergreifende Energieinfrastruktur</w:t>
      </w:r>
      <w:r>
        <w:t>, insbesondere:</w:t>
      </w:r>
    </w:p>
    <w:p>
      <w:pPr>
        <w:pStyle w:val="ListNumber"/>
      </w:pPr>
      <w:r>
        <w:rPr>
          <w:b/>
        </w:rPr>
        <w:t>Nahwärmenetz</w:t>
      </w:r>
      <w:r>
        <w:t xml:space="preserve"> (Haupt- und Verteiltrassen, DN 80 bis DN 150, Länge 680 m) inklusive Leitungstrassen, Übergabestationen und Regelungstechnik</w:t>
      </w:r>
    </w:p>
    <w:p>
      <w:pPr>
        <w:pStyle w:val="ListNumber"/>
      </w:pPr>
      <w:r>
        <w:rPr>
          <w:b/>
        </w:rPr>
        <w:t>Groß­wärmepumpe</w:t>
      </w:r>
      <w:r>
        <w:t xml:space="preserve"> (1.200 kW Heizleistung, Grundwasserwärmepumpe, Brunnenanlage)</w:t>
      </w:r>
    </w:p>
    <w:p>
      <w:pPr>
        <w:pStyle w:val="ListNumber"/>
      </w:pPr>
      <w:r>
        <w:rPr>
          <w:b/>
        </w:rPr>
        <w:t>Wärme­puffer­speicher</w:t>
      </w:r>
      <w:r>
        <w:t xml:space="preserve"> (80 m³, 40.000 L, integriert in Wärmezentrale)</w:t>
      </w:r>
    </w:p>
    <w:p>
      <w:pPr>
        <w:pStyle w:val="ListNumber"/>
      </w:pPr>
      <w:r>
        <w:rPr>
          <w:b/>
        </w:rPr>
        <w:t>Solarther­mieanlage</w:t>
      </w:r>
      <w:r>
        <w:t xml:space="preserve"> (180 m² Kollektorfläche, Flachkollektoren Dach)</w:t>
      </w:r>
    </w:p>
    <w:p>
      <w:pPr>
        <w:pStyle w:val="ListNumber"/>
      </w:pPr>
      <w:r>
        <w:rPr>
          <w:b/>
        </w:rPr>
        <w:t>Gebäudeübergabe­stationen</w:t>
      </w:r>
      <w:r>
        <w:t xml:space="preserve"> (380 Stück, Wohngebäude)</w:t>
      </w:r>
    </w:p>
    <w:p>
      <w:pPr>
        <w:pStyle w:val="ListNumber"/>
      </w:pPr>
      <w:r>
        <w:rPr>
          <w:b/>
        </w:rPr>
        <w:t>Energiemanagementsystem (EMS)</w:t>
      </w:r>
      <w:r>
        <w:t xml:space="preserve"> (Leitwarte, Monitoring, SCADA-Anbindung)</w:t>
      </w:r>
    </w:p>
    <w:p>
      <w:pPr>
        <w:jc w:val="left"/>
      </w:pPr>
      <w:r>
        <w:t>Die PV-Anlage und der Batteriespeicher werden gesondert über KfW-Programm 270 beantragt (gesonderter Antrag SWKK-KFW-2026-002).</w:t>
      </w:r>
    </w:p>
    <w:p>
      <w:pPr>
        <w:pStyle w:val="Heading3"/>
      </w:pPr>
      <w:r>
        <w:rPr>
          <w:rFonts w:ascii="Times New Roman" w:hAnsi="Times New Roman"/>
        </w:rPr>
        <w:t>1.2 Fördergegenstand und KfW-Programm 442</w:t>
      </w:r>
    </w:p>
    <w:p>
      <w:pPr>
        <w:jc w:val="left"/>
      </w:pPr>
      <w:r>
        <w:t>Das KfW-Programm 442 "Klimafreundlicher Neubau – Kommunen" fördert die Errichtung neuer Wohn- und Nichtwohngebäude sowie die zugehörige Quartiers­infrastruktur durch kommunale Unternehmen oder Kommunen. Die SWKK ist als kommunales Energieversorgungsunternehmen (Mehrheitsgesellschafter: Stadt Lüdinghausen, 75,1 %) antragsberechtigt.</w:t>
      </w:r>
    </w:p>
    <w:p>
      <w:pPr>
        <w:jc w:val="left"/>
      </w:pPr>
      <w:r>
        <w:t>Voraussetzungen erfüllt:</w:t>
      </w:r>
    </w:p>
    <w:p>
      <w:pPr>
        <w:pStyle w:val="ListBullet"/>
      </w:pPr>
      <w:r>
        <w:t>Neubau (kein Umbau bestehender Gebäude)</w:t>
      </w:r>
    </w:p>
    <w:p>
      <w:pPr>
        <w:pStyle w:val="ListBullet"/>
      </w:pPr>
      <w:r>
        <w:t>Wohn- und Nichtwohngebäude EH 40 Nachhaltigkeitsklasse (Nachweis durch Energie­effizienz­experten, Anlage 4)</w:t>
      </w:r>
    </w:p>
    <w:p>
      <w:pPr>
        <w:pStyle w:val="ListBullet"/>
      </w:pPr>
      <w:r>
        <w:t>Quartiersbezogener Ansatz (mehrere Gebäude, gemeinsame Infrastruktur)</w:t>
      </w:r>
    </w:p>
    <w:p>
      <w:pPr>
        <w:pStyle w:val="ListBullet"/>
      </w:pPr>
      <w:r>
        <w:t>Förderfähige Investition: Energieinfrastruktur des Quartiers</w:t>
      </w:r>
    </w:p>
    <w:p/>
    <w:p>
      <w:pPr>
        <w:pStyle w:val="Heading2"/>
      </w:pPr>
      <w:r>
        <w:rPr>
          <w:rFonts w:ascii="Times New Roman" w:hAnsi="Times New Roman"/>
        </w:rPr>
        <w:t>2. Investitionsplan (Förderantrag)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Brutto-Investition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Förderfähig (EUR)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Nahwärmenetz (Trassen, Leitungen, Tiefbau)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2.840.000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Großwärmepumpe inkl. Brunnenanlage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1.620.000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Wärmepufferspeicher 80 m³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185.000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Solarthermie 180 m² (Kollektor + Installation)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148.000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148.000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Übergabestationen (380 Stück à 1.800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684.000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684.000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EMS / SCADA / Monitoring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Planung und Bauüberwachung (15 %)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729.150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förderfähig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förderfähig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5.687.000</w:t>
            </w:r>
          </w:p>
        </w:tc>
        <w:tc>
          <w:tcPr>
            <w:tcW w:type="dxa" w:w="2268"/>
          </w:tcPr>
          <w:p/>
        </w:tc>
      </w:tr>
    </w:tbl>
    <w:p>
      <w:pPr>
        <w:jc w:val="left"/>
      </w:pPr>
      <w:r>
        <w:rPr>
          <w:b/>
        </w:rPr>
        <w:t>Beantragtes KfW-Darlehen Programm 442:</w:t>
      </w:r>
      <w:r>
        <w:t xml:space="preserve"> 2.600.000 EUR (Zinssatz laut aktuellem Konditionenblatt, Stand März 2026: 2,85 % p.a., Laufzeit 20 Jahre, tilgungsfreie Anlaufzeit 3 Jahre)</w:t>
      </w:r>
    </w:p>
    <w:p/>
    <w:p>
      <w:pPr>
        <w:pStyle w:val="Heading2"/>
      </w:pPr>
      <w:r>
        <w:rPr>
          <w:rFonts w:ascii="Times New Roman" w:hAnsi="Times New Roman"/>
        </w:rPr>
        <w:t>3. Gesamtfinanzierungsplan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Finanzierungsquelle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KfW-Darlehen Programm 442 (beantragt)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17,8 %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KfW-Darlehen Programm 270 (Antrag SWKK-KFW-2026-002)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8,2 %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 SWKK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4.200.000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28,8 %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Eigenkapital Investor (25,1 % nach Transaktion)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1.400.000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9,6 %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Bankdarlehen (Sparkasse Lüdinghausen, Annex)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20,5 %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BAFA-Zuschuss Wärmepumpe (beantragt)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3,1 %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Weitere Eigen-/Fremdmittel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1.750.000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12,0 %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Gesamtinvestition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14.600.000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100 %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Energie- und Klimaschutz­nachweis</w:t>
      </w:r>
    </w:p>
    <w:p>
      <w:pPr>
        <w:jc w:val="left"/>
      </w:pPr>
      <w:r>
        <w:t xml:space="preserve">Die energetischen Nachweise werden durch den Energieeffizienzexperten </w:t>
      </w:r>
      <w:r>
        <w:rPr>
          <w:b/>
        </w:rPr>
        <w:t>Dipl.-Ing. Bertram Schollmeier</w:t>
      </w:r>
      <w:r>
        <w:t xml:space="preserve"> (EEE-Liste KfW, Registrierungs-Nr. 234-BDEW-1918) erbracht: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Kenngröße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Nachweis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Anforderung KfW 442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Primärenergiebedarf (QP)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 kWh/(m²·a)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≤ 40 kWh/(m²·a) (EH 40)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Transmissionswärme­verlust (H'T)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0,29 W/(m²·K)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≤ 0,40 W/(m²·K)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CO₂-Emissionen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8,2 kg CO₂/(m²·a)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≤ 10 kg CO₂/(m²·a) (NH-Klasse)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Erneuerbare-Energien-Anteil Wärme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≥ 65 % (GEG 2024)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Grauer-CO₂-Nachweis (Nachhaltigkeitsklasse)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LCA-Bericht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 für NH-Klasse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Geplanter Start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Geplantes Ende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Genehmigung KfW-Antrag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Juni 2026 (erwartet)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Baubeginn Nahwärmenetz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Inbetriebnahme Wärmepumpe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Dezember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Fertigstellung Gebäude (gestaffelt)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Dezember 2027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KfW-Nachweisvorlage (Verwendungsnachweis)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Januar 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2028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Lageplan Quartier Hafenbogen M 1:500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Technische Beschreibung Wärmeversorgung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Kostenvoranschläge (SWKK-interne Kostenschätzung und 3 Vergleichsangebote)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Bestätigung Energieeffizienzexperte (Nachweis EH 40 NH, Dipl.-Ing. Schollmeier)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LCA-Bericht (Life-Cycle-Assessment, Grauer-CO₂-Nachweis)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Jahresabschluss SWKK 2024 + 2025 (Kurzfassung)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Organigramm SWKK, Gesellschafterstruktur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Anlage 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Beschluss Stadtrat Lüdinghausen: Zustimmung zur KfW-Antragstellung (Datum: 25.02.2026)</w:t>
            </w:r>
          </w:p>
        </w:tc>
      </w:tr>
    </w:tbl>
    <w:p/>
    <w:p>
      <w:pPr>
        <w:jc w:val="left"/>
      </w:pPr>
      <w:r>
        <w:rPr>
          <w:b/>
        </w:rPr>
        <w:t>Lüdinghausen, den 12. März 2026</w:t>
      </w:r>
    </w:p>
    <w:p>
      <w:pPr>
        <w:jc w:val="left"/>
      </w:pPr>
      <w:r>
        <w:rPr>
          <w:b/>
        </w:rPr>
        <w:t>Dr. Gerda Wohlfahrt</w:t>
      </w:r>
    </w:p>
    <w:p>
      <w:pPr>
        <w:jc w:val="left"/>
      </w:pPr>
      <w:r>
        <w:t>Vorstandsvorsitzende</w:t>
      </w:r>
    </w:p>
    <w:p>
      <w:pPr>
        <w:jc w:val="left"/>
      </w:pPr>
      <w:r>
        <w:t>Stadtwerke Klotzkette AG</w:t>
      </w:r>
    </w:p>
    <w:p/>
    <w:p>
      <w:pPr>
        <w:jc w:val="left"/>
      </w:pPr>
      <w:r>
        <w:rPr>
          <w:i/>
        </w:rPr>
        <w:t>Antrag eingereicht über Sparkasse Lüdinghausen (Hausbank). Darlehensangebot der Sparkasse liegt in Anlage 9 bei. Die Sparkasse Lüdinghausen bestätigt, dass sie den Antrag fristgerecht an die KfW weitergeleitet hat (Bestätigung vom 18.03.2026).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