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Auszug aus der Adoptionsakte (Akteneinsicht)</w:t>
      </w:r>
    </w:p>
    <w:p>
      <w:pPr>
        <w:jc w:val="left"/>
      </w:pPr>
      <w:r>
        <w:rPr>
          <w:b/>
        </w:rPr>
        <w:t>Amtsgericht Erfurt — Familiengericht</w:t>
      </w:r>
    </w:p>
    <w:p>
      <w:pPr>
        <w:jc w:val="left"/>
      </w:pPr>
      <w:r>
        <w:t>Rudolfstraße 46 · 99092 Erfurt</w:t>
      </w:r>
    </w:p>
    <w:p>
      <w:pPr>
        <w:jc w:val="left"/>
      </w:pPr>
      <w:r>
        <w:t xml:space="preserve">Geschäftszeichen: </w:t>
      </w:r>
      <w:r>
        <w:rPr>
          <w:b/>
        </w:rPr>
        <w:t>36 F 1874/24</w:t>
      </w:r>
      <w:r>
        <w:t xml:space="preserve"> · Beschluss vom 18.12.2024, rechtskräftig seit 24.01.2025</w:t>
      </w:r>
    </w:p>
    <w:p>
      <w:pPr>
        <w:jc w:val="left"/>
      </w:pPr>
      <w:r>
        <w:t xml:space="preserve">Annehmender: </w:t>
      </w:r>
      <w:r>
        <w:rPr>
          <w:b/>
        </w:rPr>
        <w:t>Ralf Sander</w:t>
      </w:r>
      <w:r>
        <w:t>, geboren am 09.09.1955, Unternehmer, Erfurt</w:t>
      </w:r>
    </w:p>
    <w:p>
      <w:pPr>
        <w:jc w:val="left"/>
      </w:pPr>
      <w:r>
        <w:t xml:space="preserve">Angenommener: </w:t>
      </w:r>
      <w:r>
        <w:rPr>
          <w:b/>
        </w:rPr>
        <w:t>Jonas Mielke</w:t>
      </w:r>
      <w:r>
        <w:t>, geboren am 21.01.1991, Prokurist, Erfurt</w:t>
      </w:r>
    </w:p>
    <w:p>
      <w:pPr>
        <w:jc w:val="left"/>
      </w:pPr>
      <w:r>
        <w:t>Auszugsweise Abschrift aus der Verfahrensakte, erteilt am 26.06.2026 an Rechtsanwältin Dr. Weigand nach bewilligter Akteneinsicht für die Pflichtteilsberechtigte Nele Sander (Einsicht beschränkt auf Beschluss und Anhörungsvermerke).</w:t>
      </w:r>
    </w:p>
    <w:p>
      <w:pPr>
        <w:pStyle w:val="Heading2"/>
      </w:pPr>
      <w:r>
        <w:rPr>
          <w:rFonts w:ascii="Times New Roman" w:hAnsi="Times New Roman"/>
        </w:rPr>
        <w:t>1 Anhörung des Annehmenden (Vermerk vom 27.11.2024)</w:t>
      </w:r>
    </w:p>
    <w:p>
      <w:pPr>
        <w:jc w:val="left"/>
      </w:pPr>
      <w:r>
        <w:t>Herr Sander erklärte, Herr Mielke sei 2012 als dualer Student in sein Unternehmen gekommen und habe ihn seit dem Tod seiner Ehefrau im Jahr 2019 im Alltag durchgehend unterstützt, ihn zu ärztlichen Terminen begleitet und die Fortführung des Familienunternehmens gesichert. Er sehe in Herrn Mielke „den Sohn, der im Betrieb neben mir steht". Auf Nachfrage des Gerichts, welche Rolle die Unternehmensnachfolge spiele, erklärte Herr Sander, sie spiele „auch eine Rolle, aber nicht die einzige"; entscheidend sei das über Jahre gewachsene persönliche Verhältnis.</w:t>
      </w:r>
    </w:p>
    <w:p>
      <w:pPr>
        <w:pStyle w:val="Heading2"/>
      </w:pPr>
      <w:r>
        <w:rPr>
          <w:rFonts w:ascii="Times New Roman" w:hAnsi="Times New Roman"/>
        </w:rPr>
        <w:t>2 Anhörung des Angenommenen (Vermerk vom 27.11.2024)</w:t>
      </w:r>
    </w:p>
    <w:p>
      <w:pPr>
        <w:jc w:val="left"/>
      </w:pPr>
      <w:r>
        <w:t xml:space="preserve">Herr Mielke erklärte, zu seinem leiblichen Vater bestehe seit vielen Jahren kein Kontakt. Herr Sander sei seine maßgebliche Bezugsperson. Er wolle künftig den Namen </w:t>
      </w:r>
      <w:r>
        <w:rPr>
          <w:b/>
        </w:rPr>
        <w:t>Mielke-Sander</w:t>
      </w:r>
      <w:r>
        <w:t xml:space="preserve"> führen. Zur Erbfolge erklärte er, darüber sei mit Herrn Sander gesprochen worden; er wolle „keinen Streit mit Nele und Peer", die Firma dürfe aber „nicht zerrieben werden".</w:t>
      </w:r>
    </w:p>
    <w:p>
      <w:pPr>
        <w:pStyle w:val="Heading2"/>
      </w:pPr>
      <w:r>
        <w:rPr>
          <w:rFonts w:ascii="Times New Roman" w:hAnsi="Times New Roman"/>
        </w:rPr>
        <w:t>3 Beteiligung der leiblichen Kinder</w:t>
      </w:r>
    </w:p>
    <w:p>
      <w:pPr>
        <w:jc w:val="left"/>
      </w:pPr>
      <w:r>
        <w:t>Die leiblichen Kinder des Annehmenden, Nele Sander und Peer Sander, wurden im Verfahren nicht förmlich beteiligt und nicht angehört. Im Beschluss ist vermerkt, die Belange der Kinder des Annehmenden stünden der Annahme nicht entgegen, da Anhaltspunkte für überwiegende entgegenstehende Interessen weder vorgetragen noch ersichtlich seien. Eine Benachrichtigung der Kinder über den Ausgang des Verfahrens ist in der Akte nicht dokumentiert.</w:t>
      </w:r>
    </w:p>
    <w:p>
      <w:pPr>
        <w:pStyle w:val="Heading2"/>
      </w:pPr>
      <w:r>
        <w:rPr>
          <w:rFonts w:ascii="Times New Roman" w:hAnsi="Times New Roman"/>
        </w:rPr>
        <w:t>4 Beschlussformel und Begründung (Auszug)</w:t>
      </w:r>
    </w:p>
    <w:p>
      <w:pPr>
        <w:jc w:val="left"/>
      </w:pPr>
      <w:r>
        <w:t>Das Gericht sprach die Annahme des Volljährigen aus. Es stellte fest, dass zwischen Annehmendem und Anzunehmendem ein Eltern-Kind-Verhältnis entstanden ist und die Annahme sittlich gerechtfertigt erscheint. Die Wirkungen der Annahme richten sich nach den Vorschriften über die Volljährigenadoption; eine Annahme mit den Wirkungen der Minderjährigenadoption wurde nicht beantragt und nicht ausgesprochen. Der Beschluss enthält keinen Ausschluss erbrechtlicher Wirkungen. Eine Vereinbarung zwischen den leiblichen Kindern und dem Angenommenen über Pflichtteils- oder Gesellschaftsrechte findet sich nicht in der Akte.</w:t>
      </w:r>
    </w:p>
    <w:p>
      <w:pPr>
        <w:pStyle w:val="Heading2"/>
      </w:pPr>
      <w:r>
        <w:rPr>
          <w:rFonts w:ascii="Times New Roman" w:hAnsi="Times New Roman"/>
        </w:rPr>
        <w:t>5 Namensfolge</w:t>
      </w:r>
    </w:p>
    <w:p>
      <w:pPr>
        <w:jc w:val="left"/>
      </w:pPr>
      <w:r>
        <w:t xml:space="preserve">Der Angenommene führt seit Rechtskraft den Namen </w:t>
      </w:r>
      <w:r>
        <w:rPr>
          <w:b/>
        </w:rPr>
        <w:t>Jonas Mielke-Sander</w:t>
      </w:r>
      <w:r>
        <w:t xml:space="preserve"> (Geburtsname Mielke als Begleitname beibehalten).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