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Notarvermerk Dr. Welz vom 14. Juni 2023 — Analyse</w:t>
      </w:r>
    </w:p>
    <w:p>
      <w:pPr>
        <w:jc w:val="left"/>
      </w:pPr>
      <w:r>
        <w:rPr>
          <w:b/>
        </w:rPr>
        <w:t>Az.:</w:t>
      </w:r>
      <w:r>
        <w:t xml:space="preserve"> KlKette 025/0422-ERB-EDE</w:t>
      </w:r>
    </w:p>
    <w:p>
      <w:pPr>
        <w:jc w:val="left"/>
      </w:pPr>
      <w:r>
        <w:rPr>
          <w:b/>
        </w:rPr>
        <w:t>Stand:</w:t>
      </w:r>
      <w:r>
        <w:t xml:space="preserve"> 07.05.2025</w:t>
      </w:r>
    </w:p>
    <w:p>
      <w:pPr>
        <w:jc w:val="left"/>
      </w:pPr>
      <w:r>
        <w:rPr>
          <w:b/>
        </w:rPr>
        <w:t>Bearbeitung:</w:t>
      </w:r>
      <w:r>
        <w:t xml:space="preserve"> RAin Steinkamp</w:t>
      </w:r>
    </w:p>
    <w:p/>
    <w:p>
      <w:pPr>
        <w:pStyle w:val="Heading2"/>
      </w:pPr>
      <w:r>
        <w:rPr>
          <w:rFonts w:ascii="Times New Roman" w:hAnsi="Times New Roman"/>
        </w:rPr>
        <w:t>1. Herkunft des Dokuments</w:t>
      </w:r>
    </w:p>
    <w:p>
      <w:pPr>
        <w:jc w:val="left"/>
      </w:pPr>
      <w:r>
        <w:t>Notar Dr. Benedikt Welz, Rotebühlplatz 22, 70173 Stuttgart-Mitte (Notariat Stuttgart-Mitte II). Der Vermerk wurde dem Nachlassgericht Stuttgart nach dem Tod Edelmanns zusammen mit dem Testament eingereicht; es ist unklar, ob Edelmann oder Marlies die Einreichung veranlasst hat. Eine Kopie liegt der Kanzlei vor (aus dem Eröffnungsprotokoll Nachlassgericht Az. 24 VI 213/25).</w:t>
      </w:r>
    </w:p>
    <w:p/>
    <w:p>
      <w:pPr>
        <w:pStyle w:val="Heading2"/>
      </w:pPr>
      <w:r>
        <w:rPr>
          <w:rFonts w:ascii="Times New Roman" w:hAnsi="Times New Roman"/>
        </w:rPr>
        <w:t>2. Volltext des Vermerks (beglaubigte Abschrift)</w:t>
      </w:r>
    </w:p>
    <w:p>
      <w:pPr>
        <w:ind w:left="567"/>
      </w:pPr>
      <w:r>
        <w:rPr>
          <w:b/>
          <w:i/>
        </w:rPr>
        <w:t>Notarielles Protokoll</w:t>
      </w:r>
    </w:p>
    <w:p>
      <w:pPr>
        <w:ind w:left="567"/>
      </w:pPr>
    </w:p>
    <w:p>
      <w:pPr>
        <w:ind w:left="567"/>
      </w:pPr>
      <w:r>
        <w:rPr>
          <w:i/>
        </w:rPr>
        <w:t>Datum: 14. Juni 2023</w:t>
      </w:r>
    </w:p>
    <w:p>
      <w:pPr>
        <w:ind w:left="567"/>
      </w:pPr>
      <w:r>
        <w:rPr>
          <w:i/>
        </w:rPr>
        <w:t>Notar: Dr. Benedikt Welz, Notariat Stuttgart-Mitte II</w:t>
      </w:r>
    </w:p>
    <w:p>
      <w:pPr>
        <w:ind w:left="567"/>
      </w:pPr>
      <w:r>
        <w:rPr>
          <w:i/>
        </w:rPr>
        <w:t>Erschienene Person: Herr Prof. Dr. Reinhard Edelmann, geb. 03.02.1947, wohnh. Sonnenbergstraße 38a, 70195 Stuttgart — ausgewiesen durch Personalausweis Nr. [geschwärzt] —, allein erschienen.</w:t>
      </w:r>
    </w:p>
    <w:p>
      <w:pPr>
        <w:ind w:left="567"/>
      </w:pPr>
    </w:p>
    <w:p>
      <w:pPr>
        <w:ind w:left="567"/>
      </w:pPr>
      <w:r>
        <w:rPr>
          <w:i/>
        </w:rPr>
        <w:t>Auf Wunsch des Erschienenen wird folgendes protokolliert:</w:t>
      </w:r>
    </w:p>
    <w:p>
      <w:pPr>
        <w:ind w:left="567"/>
      </w:pPr>
    </w:p>
    <w:p>
      <w:pPr>
        <w:ind w:left="567"/>
      </w:pPr>
      <w:r>
        <w:rPr>
          <w:i/>
        </w:rPr>
        <w:t>Der Erschienene erklärt, er habe am 9. November 2019 ein eigenhändiges Testament errichtet, das seine Ehefrau und seine drei Kinder zu gleichen Teilen als Erben einsetze. Er habe in den vergangenen Jahren seinen Sohn Constantin erheblich finanziell unterstützt — insbesondere durch Geldschenkungen und durch Einräumung von Mitwirkungsrechten an seiner digitalen Vermögensverwaltung — und sei der Ansicht, dass das Testament „im Lichte dieser Zuwendungen zugunsten Constantins reduziert werden" solle.</w:t>
      </w:r>
    </w:p>
    <w:p>
      <w:pPr>
        <w:ind w:left="567"/>
      </w:pPr>
    </w:p>
    <w:p>
      <w:pPr>
        <w:ind w:left="567"/>
      </w:pPr>
      <w:r>
        <w:rPr>
          <w:i/>
        </w:rPr>
        <w:t>Der Erschienene wurde durch den Notar darauf hingewiesen, dass eine Modifikation des Testaments von 1919 [</w:t>
      </w:r>
      <w:r>
        <w:rPr>
          <w:i/>
        </w:rPr>
        <w:t>Anm. Kanzlei: Tippfehler im Vermerk, gemeint ist offenbar 2019</w:t>
      </w:r>
      <w:r>
        <w:rPr>
          <w:i/>
        </w:rPr>
        <w:t>] nur durch ein neues notarielles oder eigenhändiges Testament möglich sei und dass das heutige Gespräch allein als Protokoll seiner Absichtserklärung zu verstehen sei, nicht als Verfügung von Todes wegen.</w:t>
      </w:r>
    </w:p>
    <w:p>
      <w:pPr>
        <w:ind w:left="567"/>
      </w:pPr>
    </w:p>
    <w:p>
      <w:pPr>
        <w:ind w:left="567"/>
      </w:pPr>
      <w:r>
        <w:rPr>
          <w:i/>
        </w:rPr>
        <w:t>Der Erschienene hat dies zur Kenntnis genommen und erklärt, er werde „in absehbarer Zeit" ein neues Testament oder einen Erbvertrag errichten. Er bitte den Notar, diesen Vermerk zu verwahren und nach seinem Tod dem Nachlassgericht zuzuleiten.</w:t>
      </w:r>
    </w:p>
    <w:p>
      <w:pPr>
        <w:ind w:left="567"/>
      </w:pPr>
    </w:p>
    <w:p>
      <w:pPr>
        <w:ind w:left="567"/>
      </w:pPr>
      <w:r>
        <w:rPr>
          <w:i/>
        </w:rPr>
        <w:t>Der Notar weist ausdrücklich darauf hin, dass dieser Vermerk keinerlei letztwillige Verfügung darstellt und keine Rechtswirkung auf den Bestand des Testaments vom November 2019 hat.</w:t>
      </w:r>
    </w:p>
    <w:p>
      <w:pPr>
        <w:ind w:left="567"/>
      </w:pPr>
    </w:p>
    <w:p>
      <w:pPr>
        <w:ind w:left="567"/>
      </w:pPr>
      <w:r>
        <w:rPr>
          <w:i/>
        </w:rPr>
        <w:t>Gelesen, genehmigt und unterschrieben:</w:t>
      </w:r>
    </w:p>
    <w:p>
      <w:pPr>
        <w:ind w:left="567"/>
      </w:pPr>
      <w:r>
        <w:rPr>
          <w:i/>
        </w:rPr>
        <w:t>gez. Prof. Dr. Reinhard Edelmann</w:t>
      </w:r>
    </w:p>
    <w:p>
      <w:pPr>
        <w:ind w:left="567"/>
      </w:pPr>
      <w:r>
        <w:rPr>
          <w:i/>
        </w:rPr>
        <w:t>gez. Dr. Benedikt Welz, Notar</w:t>
      </w:r>
    </w:p>
    <w:p/>
    <w:p>
      <w:pPr>
        <w:pStyle w:val="Heading2"/>
      </w:pPr>
      <w:r>
        <w:rPr>
          <w:rFonts w:ascii="Times New Roman" w:hAnsi="Times New Roman"/>
        </w:rPr>
        <w:t>3. Rechtliche Einordnung</w:t>
      </w:r>
    </w:p>
    <w:p>
      <w:pPr>
        <w:pStyle w:val="Heading3"/>
      </w:pPr>
      <w:r>
        <w:rPr>
          <w:rFonts w:ascii="Times New Roman" w:hAnsi="Times New Roman"/>
        </w:rPr>
        <w:t>3.1 Kein eigenständiges Testament</w:t>
      </w:r>
    </w:p>
    <w:p>
      <w:pPr>
        <w:jc w:val="left"/>
      </w:pPr>
      <w:r>
        <w:t>Der Vermerk enthält keine letztwillige Verfügung im Sinne des § 2229 ff. BGB. Er gibt lediglich eine Absichtserklärung Edelmanns wieder. Das Testament von 2019 bleibt in vollem Umfang wirksam.</w:t>
      </w:r>
    </w:p>
    <w:p>
      <w:pPr>
        <w:pStyle w:val="Heading3"/>
      </w:pPr>
      <w:r>
        <w:rPr>
          <w:rFonts w:ascii="Times New Roman" w:hAnsi="Times New Roman"/>
        </w:rPr>
        <w:t>3.2 Auslegungshilfe nach §§ 133, 2084 BGB</w:t>
      </w:r>
    </w:p>
    <w:p>
      <w:pPr>
        <w:jc w:val="left"/>
      </w:pPr>
      <w:r>
        <w:t>Ein Notarprotokoll außerhalb einer letztwilligen Verfügung kann im Rahmen der Testamentsauslegung als Auslegungshilfe herangezogen werden, wenn der Testierwille im Testament selbst unklar ist. Hier ist das Testament von 2019 allerdings in seinen Kernaussagen eindeutig (gleiche Anteile). Die Äußerung gegenüber Welz gibt Edelmanns subjektiven Wunsch zur Änderung wieder, aber keinen Willen, der bereits auf eine konkrete Modifikation der Anteile gerichtet wäre.</w:t>
      </w:r>
    </w:p>
    <w:p>
      <w:pPr>
        <w:jc w:val="left"/>
      </w:pPr>
      <w:r>
        <w:rPr>
          <w:b/>
        </w:rPr>
        <w:t>Folge für die Pflichtteilsergänzung:</w:t>
      </w:r>
      <w:r>
        <w:t xml:space="preserve"> Der Vermerk kann allenfalls als Indiz dafür dienen, dass Edelmann die lebzeitigen Schenkungen an Constantin selbst als übermäßig empfand — was für die Bewertung der Schenkungsanrechnungsklausel im Testament relevant sein könnte. Mehr aber nicht.</w:t>
      </w:r>
    </w:p>
    <w:p>
      <w:pPr>
        <w:pStyle w:val="Heading3"/>
      </w:pPr>
      <w:r>
        <w:rPr>
          <w:rFonts w:ascii="Times New Roman" w:hAnsi="Times New Roman"/>
        </w:rPr>
        <w:t>3.3 Edelmanns Testierfähigkeit 2023</w:t>
      </w:r>
    </w:p>
    <w:p>
      <w:pPr>
        <w:jc w:val="left"/>
      </w:pPr>
      <w:r>
        <w:t>Der Vermerk enthält keinen Hinweis auf Testierfähigkeitszweifel. Edelmann war 76 Jahre alt; das Herzleiden war nach Aktenlage 2023 noch nicht so weit fortgeschritten, dass Geschäftsunfähigkeit in Betracht gezogen worden wäre. Der Notar hat keine Bedenken protokolliert. Kein Handlungsbedarf.</w:t>
      </w:r>
    </w:p>
    <w:p>
      <w:pPr>
        <w:pStyle w:val="Heading3"/>
      </w:pPr>
      <w:r>
        <w:rPr>
          <w:rFonts w:ascii="Times New Roman" w:hAnsi="Times New Roman"/>
        </w:rPr>
        <w:t>3.4 Constantins Interpretation</w:t>
      </w:r>
    </w:p>
    <w:p>
      <w:pPr>
        <w:jc w:val="left"/>
      </w:pPr>
      <w:r>
        <w:t>Constantin hat gegenüber der Kanzlei (Schreiben 05.05.2025, → Aktenstück 09) den Vermerk als Beleg dafür angeführt, dass der Vater „gewollt hat, dass ich mehr bekomme, nämlich die Kryptos". Diese Interpretation ist rechtlich nicht haltbar: Der Vermerk enthält keine Verfügung; er zeigt nur einen noch nicht verwirklichten Planungsstand. Auf eine letztwillige Zuwendung kann Constantin daraus nichts ableiten.</w:t>
      </w:r>
    </w:p>
    <w:p>
      <w:pPr>
        <w:pStyle w:val="Heading3"/>
      </w:pPr>
      <w:r>
        <w:rPr>
          <w:rFonts w:ascii="Times New Roman" w:hAnsi="Times New Roman"/>
        </w:rPr>
        <w:t>3.5 Relevanz für Pflichtteilsergänzungsansprüche</w:t>
      </w:r>
    </w:p>
    <w:p>
      <w:pPr>
        <w:jc w:val="left"/>
      </w:pPr>
      <w:r>
        <w:t>Wenn man den Vermerk als Bestätigung der besonderen Stellung Constantins als „bevorzugter Beschenkter" liest, stärkt das paradoxerweise gerade Henrikes Pflichtteilsergänzungsanspruch nach § 2325 BGB: Der Erblasser war sich der Begünstigung bewusst und hat sie mit Absicht vorgenommen — was den Einwand entkräftet, die Schenkungen seien „zufällig" entstanden oder unerheblich gewesen.</w:t>
      </w:r>
    </w:p>
    <w:p/>
    <w:p>
      <w:pPr>
        <w:pStyle w:val="Heading2"/>
      </w:pPr>
      <w:r>
        <w:rPr>
          <w:rFonts w:ascii="Times New Roman" w:hAnsi="Times New Roman"/>
        </w:rPr>
        <w:t>4. Verfahrensstand</w:t>
      </w:r>
    </w:p>
    <w:p>
      <w:pPr>
        <w:jc w:val="left"/>
      </w:pPr>
      <w:r>
        <w:t>Notar Welz wurde von der Kanzlei am 30.04.2025 um Herausgabe einer vollständigen beglaubigten Abschrift und um Auskunft gebeten, ob Edelmann nach dem 14.06.2023 weitere Urkunden bei ihm beurkundet hat. Antwort ausstehend. Fristsetzung bis 16.05.2025.</w:t>
      </w:r>
    </w:p>
    <w:p>
      <w:pPr>
        <w:jc w:val="left"/>
      </w:pPr>
      <w:r>
        <w:t xml:space="preserve">Das PDF des Vermerks auf Notarbriefkopf liegt unter </w:t>
      </w:r>
      <w:r>
        <w:t>pdfs/notarvermerk_welz_14_06_2023.pdf</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