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BSFZ Portaltext kompakt</w:t>
      </w:r>
    </w:p>
    <w:p>
      <w:pPr>
        <w:pStyle w:val="Heading2"/>
      </w:pPr>
      <w:r>
        <w:rPr>
          <w:rFonts w:ascii="Times New Roman" w:hAnsi="Times New Roman"/>
        </w:rPr>
        <w:t>Entwurf komprimierte Vorhabenbeschreibung</w:t>
      </w:r>
    </w:p>
    <w:p>
      <w:pPr>
        <w:jc w:val="left"/>
      </w:pPr>
      <w:r>
        <w:t>Riedblick Sensorik GmbH entwickelt ein Edge-Sensorik-System zur Erkennung und Korrektur von Messdrift in feuchten und vibrierenden Industrieumgebungen. Das technische Problem liegt darin, dass marktübliche Filter oder periodische Rekalibrierung die Messabweichung erst nachträglich glätten oder durch Serviceeinsätze beheben. Das Vorhaben untersucht, ob aus Impedanzprofil, Temperaturgradient, Vibrationssignal und Kurzzeitverlauf lokal im Gerät ein belastbarer Zustand des Sensors abgeleitet werden kann, ohne für jede Anlage eine vollständige Neukalibrierung vorzunehmen.</w:t>
      </w:r>
    </w:p>
    <w:p>
      <w:pPr>
        <w:jc w:val="left"/>
      </w:pPr>
      <w:r>
        <w:t>Die technische Unsicherheit betrifft insbesondere die Erkennung dünner Kondensatfilme, die Trennung von Vibrationsartefakten und echten Prozessänderungen, die Modellreduktion für Edge-Hardware mit begrenztem Speicher sowie die Übertragbarkeit der Laborergebnisse auf Pilotanlagen. Riedblick bearbeitet diese Fragen systematisch in Arbeitspaketen: Stand-der-Technik-Abgrenzung, Laboraufbau mit Feuchte-/Vibrationsvariation, Entwicklung und Verwerfung mehrerer Modellvarianten, Pilotmessung und Transferprüfung. Bereits verworfene Varianten zeigen, dass die Lösung nicht durch bloße Routineanpassung erreicht wird.</w:t>
      </w:r>
    </w:p>
    <w:p>
      <w:pPr>
        <w:jc w:val="left"/>
      </w:pPr>
      <w:r>
        <w:t>Nicht Gegenstand des Antrags sind UI-Design, Vertriebsvorbereitung, Standard-QA und Serienfreigabe. Diese Tätigkeiten werden in der Stundenmatrix ausgesondert. Die beantragten Arbeiten betreffen die technische Unsicherheit der Drift-Erkennung, Modellbildung und Reproduzierbarkeit.</w:t>
      </w:r>
    </w:p>
    <w:p>
      <w:pPr>
        <w:pStyle w:val="Heading2"/>
      </w:pPr>
      <w:r>
        <w:rPr>
          <w:rFonts w:ascii="Times New Roman" w:hAnsi="Times New Roman"/>
        </w:rPr>
        <w:t>Prüffrage</w:t>
      </w:r>
    </w:p>
    <w:p>
      <w:pPr>
        <w:jc w:val="left"/>
      </w:pPr>
      <w:r>
        <w:t>Der Text ist bewusst knapp. Vor Einreichung muss er mit konkreten Belegen aus Laborjournal, Recherche und Stundenmatrix unterfüttert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