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Anlagenverzeichnis und Belegmatrix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Beleg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Datei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Zweck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Laborjournal AP2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pdfs/arbeitsplan_ap1_ap7_auszug.pdf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Versuchsplan und negative Ergebnisse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vorhanden, aber knapp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BSFZ Rückfrage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pdfs/bsfz_rueckfrage_scan.pdf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Frist und Rückfragethemen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vorhanden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Finanzamt-Kürzung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pdfs/finanzamt_kuerzung_bescheid_auszug.pdf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Einspruchslage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vorhanden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Stundenmatrix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tabellen/stundenmatrix_ap_personen.xlsx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Zuordnung Personen/AP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vorhanden, mit Fehlern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Bemessungsgrundlage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tabellen/bemessungsgrundlage_2024_2026.xlsx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Antragssummen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vorhanden, korrigieren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Lissabon-Vertrag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pdfs/lissabon_auftragsforschung_auszug.pdf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Auftragsforschung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vorhanden, Lücken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Patentrecherche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pdfs/patent_recherche_auszug.pdf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Stand der Technik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rudimentär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Slack/WhatsApp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bilder/slack_cfo_cto_foerderdruck.jpg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interne Fehlvorstellungen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vorhanden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Whiteboard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bilder/whiteboard_driftmodell.jpg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technische Hypothesen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vorhanden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Lücken</w:t>
      </w:r>
    </w:p>
    <w:p>
      <w:pPr>
        <w:pStyle w:val="ListBullet"/>
      </w:pPr>
      <w:r>
        <w:t>Vollständiger Portal-Screenshot mit Frist.</w:t>
      </w:r>
    </w:p>
    <w:p>
      <w:pPr>
        <w:pStyle w:val="ListBullet"/>
      </w:pPr>
      <w:r>
        <w:t>Lohnkonten 2024 bis 2026.</w:t>
      </w:r>
    </w:p>
    <w:p>
      <w:pPr>
        <w:pStyle w:val="ListBullet"/>
      </w:pPr>
      <w:r>
        <w:t>Belege zu ZIM-Kostenstellen.</w:t>
      </w:r>
    </w:p>
    <w:p>
      <w:pPr>
        <w:pStyle w:val="ListBullet"/>
      </w:pPr>
      <w:r>
        <w:t>Lusitano-Unterauftragnehmerliste.</w:t>
      </w:r>
    </w:p>
    <w:p>
      <w:pPr>
        <w:pStyle w:val="ListBullet"/>
      </w:pPr>
      <w:r>
        <w:t>Investorendokumente zur KMU-/Verbundprüfung.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