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BSFZ Antwort Finalisierungskontrolle</w:t>
      </w:r>
    </w:p>
    <w:p>
      <w:pPr>
        <w:pStyle w:val="Heading2"/>
      </w:pPr>
      <w:r>
        <w:rPr>
          <w:rFonts w:ascii="Times New Roman" w:hAnsi="Times New Roman"/>
        </w:rPr>
        <w:t>Vier-Kammer-Prüfung</w:t>
      </w:r>
    </w:p>
    <w:p>
      <w:pPr>
        <w:jc w:val="left"/>
      </w:pPr>
      <w:r>
        <w:t>Die Antwort wird erst freigegeben, wenn alle vier Kammern grün oder bewusst gelb sind: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Leitfrage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Ist die Unsicherheit konkret, nicht nur behauptet?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 der Technik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Sind bekannte Lösungen fair dargestellt?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Systematik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Gibt es Arbeitspakete, Versuche, Abbruchkriterien?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Kostenbezug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Sind beantragte Tätigkeiten von Produktisierung getrennt?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gelb/rot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Verbotene Sätze</w:t>
      </w:r>
    </w:p>
    <w:p>
      <w:pPr>
        <w:pStyle w:val="ListBullet"/>
      </w:pPr>
      <w:r>
        <w:t>"Unsere KI ist einzigartig."</w:t>
      </w:r>
    </w:p>
    <w:p>
      <w:pPr>
        <w:pStyle w:val="ListBullet"/>
      </w:pPr>
      <w:r>
        <w:t>"Das Dashboard ist Forschung, weil es zum Produkt gehört."</w:t>
      </w:r>
    </w:p>
    <w:p>
      <w:pPr>
        <w:pStyle w:val="ListBullet"/>
      </w:pPr>
      <w:r>
        <w:t>"Die Konkurrenz kann das nicht."</w:t>
      </w:r>
    </w:p>
    <w:p>
      <w:pPr>
        <w:pStyle w:val="ListBullet"/>
      </w:pPr>
      <w:r>
        <w:t>"Die Forschungszulage ist für die Liquidität sicher."</w:t>
      </w:r>
    </w:p>
    <w:p>
      <w:pPr>
        <w:pStyle w:val="ListBullet"/>
      </w:pPr>
      <w:r>
        <w:t>"Die Stunden wurden nachträglich pauschal plausibilisiert."</w:t>
      </w:r>
    </w:p>
    <w:p>
      <w:pPr>
        <w:pStyle w:val="Heading2"/>
      </w:pPr>
      <w:r>
        <w:rPr>
          <w:rFonts w:ascii="Times New Roman" w:hAnsi="Times New Roman"/>
        </w:rPr>
        <w:t>Gute Sätze</w:t>
      </w:r>
    </w:p>
    <w:p>
      <w:pPr>
        <w:pStyle w:val="ListBullet"/>
      </w:pPr>
      <w:r>
        <w:t>"Die technische Unsicherheit lag in der Erkennung des Sensorzustands unter Kondensat und Vibration."</w:t>
      </w:r>
    </w:p>
    <w:p>
      <w:pPr>
        <w:pStyle w:val="ListBullet"/>
      </w:pPr>
      <w:r>
        <w:t>"Die Modellvariante v2 wurde verworfen, weil die Fehlalarmquote im Pilotkorridor zu hoch war."</w:t>
      </w:r>
    </w:p>
    <w:p>
      <w:pPr>
        <w:pStyle w:val="ListBullet"/>
      </w:pPr>
      <w:r>
        <w:t>"Produktisierungs- und Vertriebsarbeiten werden nicht geltend gemacht."</w:t>
      </w:r>
    </w:p>
    <w:p>
      <w:pPr>
        <w:pStyle w:val="ListBullet"/>
      </w:pPr>
      <w:r>
        <w:t>"Die Auftragsforschung wird durch Leistungsbericht und Kostenaufschlüsselung nachgereicht."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