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Prüferfragen Drilldown</w:t>
      </w:r>
    </w:p>
    <w:p>
      <w:pPr>
        <w:pStyle w:val="Heading2"/>
      </w:pPr>
      <w:r>
        <w:rPr>
          <w:rFonts w:ascii="Times New Roman" w:hAnsi="Times New Roman"/>
        </w:rPr>
        <w:t>Mögliche Fragen der BSFZ</w:t>
      </w:r>
    </w:p>
    <w:p>
      <w:pPr>
        <w:pStyle w:val="ListNumber"/>
      </w:pPr>
      <w:r>
        <w:t>Warum reicht eine Standard-Rekalibrierung nicht?</w:t>
      </w:r>
    </w:p>
    <w:p>
      <w:pPr>
        <w:pStyle w:val="ListNumber"/>
      </w:pPr>
      <w:r>
        <w:t>Welche bekannten Sensorfilter wurden getestet?</w:t>
      </w:r>
    </w:p>
    <w:p>
      <w:pPr>
        <w:pStyle w:val="ListNumber"/>
      </w:pPr>
      <w:r>
        <w:t>Was unterscheidet Condensate-Delta v3 technisch von v2?</w:t>
      </w:r>
    </w:p>
    <w:p>
      <w:pPr>
        <w:pStyle w:val="ListNumber"/>
      </w:pPr>
      <w:r>
        <w:t>Welche Fehlerbilder zeigen die Pilotanlagen?</w:t>
      </w:r>
    </w:p>
    <w:p>
      <w:pPr>
        <w:pStyle w:val="ListNumber"/>
      </w:pPr>
      <w:r>
        <w:t>Welche Tätigkeiten wurden ausdrücklich nicht beantragt?</w:t>
      </w:r>
    </w:p>
    <w:p>
      <w:pPr>
        <w:pStyle w:val="ListNumber"/>
      </w:pPr>
      <w:r>
        <w:t>Warum ist Lissabon nicht bloß Messdienstleister?</w:t>
      </w:r>
    </w:p>
    <w:p>
      <w:pPr>
        <w:pStyle w:val="ListNumber"/>
      </w:pPr>
      <w:r>
        <w:t>Wieso ist AP7 ein eigenes Vorhaben oder eben nicht?</w:t>
      </w:r>
    </w:p>
    <w:p>
      <w:pPr>
        <w:pStyle w:val="Heading2"/>
      </w:pPr>
      <w:r>
        <w:rPr>
          <w:rFonts w:ascii="Times New Roman" w:hAnsi="Times New Roman"/>
        </w:rPr>
        <w:t>Mögliche Fragen des Finanzamts</w:t>
      </w:r>
    </w:p>
    <w:p>
      <w:pPr>
        <w:pStyle w:val="ListNumber"/>
      </w:pPr>
      <w:r>
        <w:t>Warum sind CTO-Stunden Personalforschung und nicht Geschäftsleitung?</w:t>
      </w:r>
    </w:p>
    <w:p>
      <w:pPr>
        <w:pStyle w:val="ListNumber"/>
      </w:pPr>
      <w:r>
        <w:t>Wo sind Urlaub und Krankheit aus der Stundenmatrix herausgerechnet?</w:t>
      </w:r>
    </w:p>
    <w:p>
      <w:pPr>
        <w:pStyle w:val="ListNumber"/>
      </w:pPr>
      <w:r>
        <w:t>Was genau steht auf der Lissabon-Rechnung?</w:t>
      </w:r>
    </w:p>
    <w:p>
      <w:pPr>
        <w:pStyle w:val="ListNumber"/>
      </w:pPr>
      <w:r>
        <w:t>Warum sollen Auftragskosten trotz Unterauftrag teilweise anerkannt werden?</w:t>
      </w:r>
    </w:p>
    <w:p>
      <w:pPr>
        <w:pStyle w:val="ListNumber"/>
      </w:pPr>
      <w:r>
        <w:t>Wo ist die Kumulierung mit ZIM dokumentiert?</w:t>
      </w:r>
    </w:p>
    <w:p>
      <w:pPr>
        <w:pStyle w:val="ListNumber"/>
      </w:pPr>
      <w:r>
        <w:t>Wie wurde der KMU-Status geprüft?</w:t>
      </w:r>
    </w:p>
    <w:p>
      <w:pPr>
        <w:pStyle w:val="ListNumber"/>
      </w:pPr>
      <w:r>
        <w:t>Welche Summe wird hilfsweise beantragt, wenn AP6 entfällt?</w:t>
      </w:r>
    </w:p>
    <w:p>
      <w:pPr>
        <w:pStyle w:val="Heading2"/>
      </w:pPr>
      <w:r>
        <w:rPr>
          <w:rFonts w:ascii="Times New Roman" w:hAnsi="Times New Roman"/>
        </w:rPr>
        <w:t>Ziel des Plugins</w:t>
      </w:r>
    </w:p>
    <w:p>
      <w:pPr>
        <w:jc w:val="left"/>
      </w:pPr>
      <w:r>
        <w:t>Das Plugin soll die Fragen nicht nur beantworten, sondern vor der Antwort die Akte aktiv nach Belegen durchsuchen, Widersprüche markieren und eine rote Linie für überzogene Behauptungen ziehen.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