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</w:rPr>
        <w:t>Vorschau: 12_Liquiditaetsplanung_13_Wochen_KW18-KW30</w:t>
      </w:r>
    </w:p>
    <w:p>
      <w:pPr>
        <w:ind w:left="567"/>
      </w:pPr>
      <w:r>
        <w:rPr>
          <w:i/>
        </w:rPr>
        <w:t>Markdown-Vorschau der gleichnamigen XLSX-Datei. Berechnungen, Formeln und Formatierung nur im Original.</w:t>
      </w:r>
    </w:p>
    <w:p>
      <w:pPr>
        <w:pStyle w:val="Heading2"/>
      </w:pPr>
      <w:r>
        <w:rPr>
          <w:rFonts w:ascii="Times New Roman" w:hAnsi="Times New Roman"/>
        </w:rPr>
        <w:t>Sheet: 13-Wochen-Liquidität</w:t>
      </w:r>
    </w:p>
    <w:p>
      <w:pPr>
        <w:pStyle w:val="Heading3"/>
      </w:pPr>
      <w:r>
        <w:rPr>
          <w:rFonts w:ascii="Times New Roman" w:hAnsi="Times New Roman"/>
        </w:rPr>
        <w:t>LIQUIDITÄTSPLANUNG 13 WOCHEN — Paragrafix GmbH — KW 18 bis KW 30 / 2026</w:t>
      </w:r>
    </w:p>
    <w:p>
      <w:pPr>
        <w:jc w:val="left"/>
      </w:pPr>
      <w:r>
        <w:t>_§ 17 InsO — 3-Wochen-Test Zahlungsfähigkeit \| Stichtag Ist: 02.05.2026 \| Erstellt: 02.05.2026 \| KMK Steuerberatungsges. mbH, Berlin (Steiglitz)_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648"/>
        <w:gridCol w:w="648"/>
        <w:gridCol w:w="648"/>
        <w:gridCol w:w="648"/>
        <w:gridCol w:w="648"/>
        <w:gridCol w:w="648"/>
        <w:gridCol w:w="648"/>
        <w:gridCol w:w="648"/>
        <w:gridCol w:w="648"/>
        <w:gridCol w:w="648"/>
        <w:gridCol w:w="648"/>
        <w:gridCol w:w="648"/>
        <w:gridCol w:w="648"/>
        <w:gridCol w:w="648"/>
      </w:tblGrid>
      <w:tr>
        <w:tc>
          <w:tcPr>
            <w:tcW w:type="dxa" w:w="648"/>
          </w:tcPr>
          <w:p>
            <w:r>
              <w:rPr>
                <w:rFonts w:ascii="Times New Roman" w:hAnsi="Times New Roman"/>
                <w:b/>
                <w:sz w:val="20"/>
              </w:rPr>
              <w:t>Position</w:t>
            </w:r>
          </w:p>
        </w:tc>
        <w:tc>
          <w:tcPr>
            <w:tcW w:type="dxa" w:w="648"/>
          </w:tcPr>
          <w:p>
            <w:r>
              <w:rPr>
                <w:rFonts w:ascii="Times New Roman" w:hAnsi="Times New Roman"/>
                <w:b/>
                <w:sz w:val="20"/>
              </w:rPr>
              <w:t>KW 18&lt;br&gt;(02.05.2026)</w:t>
            </w:r>
          </w:p>
        </w:tc>
        <w:tc>
          <w:tcPr>
            <w:tcW w:type="dxa" w:w="648"/>
          </w:tcPr>
          <w:p>
            <w:r>
              <w:rPr>
                <w:rFonts w:ascii="Times New Roman" w:hAnsi="Times New Roman"/>
                <w:b/>
                <w:sz w:val="20"/>
              </w:rPr>
              <w:t>KW 19&lt;br&gt;(09.05.2026)</w:t>
            </w:r>
          </w:p>
        </w:tc>
        <w:tc>
          <w:tcPr>
            <w:tcW w:type="dxa" w:w="648"/>
          </w:tcPr>
          <w:p>
            <w:r>
              <w:rPr>
                <w:rFonts w:ascii="Times New Roman" w:hAnsi="Times New Roman"/>
                <w:b/>
                <w:sz w:val="20"/>
              </w:rPr>
              <w:t>KW 20&lt;br&gt;(16.05.2026)</w:t>
            </w:r>
          </w:p>
        </w:tc>
        <w:tc>
          <w:tcPr>
            <w:tcW w:type="dxa" w:w="648"/>
          </w:tcPr>
          <w:p>
            <w:r>
              <w:rPr>
                <w:rFonts w:ascii="Times New Roman" w:hAnsi="Times New Roman"/>
                <w:b/>
                <w:sz w:val="20"/>
              </w:rPr>
              <w:t>KW 21&lt;br&gt;(23.05.2026)</w:t>
            </w:r>
          </w:p>
        </w:tc>
        <w:tc>
          <w:tcPr>
            <w:tcW w:type="dxa" w:w="648"/>
          </w:tcPr>
          <w:p>
            <w:r>
              <w:rPr>
                <w:rFonts w:ascii="Times New Roman" w:hAnsi="Times New Roman"/>
                <w:b/>
                <w:sz w:val="20"/>
              </w:rPr>
              <w:t>KW 22&lt;br&gt;(30.05.2026)</w:t>
            </w:r>
          </w:p>
        </w:tc>
        <w:tc>
          <w:tcPr>
            <w:tcW w:type="dxa" w:w="648"/>
          </w:tcPr>
          <w:p>
            <w:r>
              <w:rPr>
                <w:rFonts w:ascii="Times New Roman" w:hAnsi="Times New Roman"/>
                <w:b/>
                <w:sz w:val="20"/>
              </w:rPr>
              <w:t>KW 23&lt;br&gt;(06.06.2026)</w:t>
            </w:r>
          </w:p>
        </w:tc>
        <w:tc>
          <w:tcPr>
            <w:tcW w:type="dxa" w:w="648"/>
          </w:tcPr>
          <w:p>
            <w:r>
              <w:rPr>
                <w:rFonts w:ascii="Times New Roman" w:hAnsi="Times New Roman"/>
                <w:b/>
                <w:sz w:val="20"/>
              </w:rPr>
              <w:t>KW 24&lt;br&gt;(13.06.2026)</w:t>
            </w:r>
          </w:p>
        </w:tc>
        <w:tc>
          <w:tcPr>
            <w:tcW w:type="dxa" w:w="648"/>
          </w:tcPr>
          <w:p>
            <w:r>
              <w:rPr>
                <w:rFonts w:ascii="Times New Roman" w:hAnsi="Times New Roman"/>
                <w:b/>
                <w:sz w:val="20"/>
              </w:rPr>
              <w:t>KW 25&lt;br&gt;(20.06.2026)</w:t>
            </w:r>
          </w:p>
        </w:tc>
        <w:tc>
          <w:tcPr>
            <w:tcW w:type="dxa" w:w="648"/>
          </w:tcPr>
          <w:p>
            <w:r>
              <w:rPr>
                <w:rFonts w:ascii="Times New Roman" w:hAnsi="Times New Roman"/>
                <w:b/>
                <w:sz w:val="20"/>
              </w:rPr>
              <w:t>KW 26&lt;br&gt;(27.06.2026)</w:t>
            </w:r>
          </w:p>
        </w:tc>
        <w:tc>
          <w:tcPr>
            <w:tcW w:type="dxa" w:w="648"/>
          </w:tcPr>
          <w:p>
            <w:r>
              <w:rPr>
                <w:rFonts w:ascii="Times New Roman" w:hAnsi="Times New Roman"/>
                <w:b/>
                <w:sz w:val="20"/>
              </w:rPr>
              <w:t>KW 27&lt;br&gt;(04.07.2026)</w:t>
            </w:r>
          </w:p>
        </w:tc>
        <w:tc>
          <w:tcPr>
            <w:tcW w:type="dxa" w:w="648"/>
          </w:tcPr>
          <w:p>
            <w:r>
              <w:rPr>
                <w:rFonts w:ascii="Times New Roman" w:hAnsi="Times New Roman"/>
                <w:b/>
                <w:sz w:val="20"/>
              </w:rPr>
              <w:t>KW 28&lt;br&gt;(11.07.2026)</w:t>
            </w:r>
          </w:p>
        </w:tc>
        <w:tc>
          <w:tcPr>
            <w:tcW w:type="dxa" w:w="648"/>
          </w:tcPr>
          <w:p>
            <w:r>
              <w:rPr>
                <w:rFonts w:ascii="Times New Roman" w:hAnsi="Times New Roman"/>
                <w:b/>
                <w:sz w:val="20"/>
              </w:rPr>
              <w:t>KW 29&lt;br&gt;(18.07.2026)</w:t>
            </w:r>
          </w:p>
        </w:tc>
        <w:tc>
          <w:tcPr>
            <w:tcW w:type="dxa" w:w="648"/>
          </w:tcPr>
          <w:p>
            <w:r>
              <w:rPr>
                <w:rFonts w:ascii="Times New Roman" w:hAnsi="Times New Roman"/>
                <w:b/>
                <w:sz w:val="20"/>
              </w:rPr>
              <w:t>KW 30&lt;br&gt;(25.07.2026)</w:t>
            </w:r>
          </w:p>
        </w:tc>
      </w:tr>
      <w:tr>
        <w:tc>
          <w:tcPr>
            <w:tcW w:type="dxa" w:w="648"/>
          </w:tcPr>
          <w:p>
            <w:r>
              <w:rPr>
                <w:rFonts w:ascii="Times New Roman" w:hAnsi="Times New Roman"/>
                <w:sz w:val="20"/>
              </w:rPr>
              <w:t>EINZAHLUNGEN</w:t>
            </w:r>
          </w:p>
        </w:tc>
        <w:tc>
          <w:tcPr>
            <w:tcW w:type="dxa" w:w="648"/>
          </w:tcPr>
          <w:p/>
        </w:tc>
        <w:tc>
          <w:tcPr>
            <w:tcW w:type="dxa" w:w="648"/>
          </w:tcPr>
          <w:p/>
        </w:tc>
        <w:tc>
          <w:tcPr>
            <w:tcW w:type="dxa" w:w="648"/>
          </w:tcPr>
          <w:p/>
        </w:tc>
        <w:tc>
          <w:tcPr>
            <w:tcW w:type="dxa" w:w="648"/>
          </w:tcPr>
          <w:p/>
        </w:tc>
        <w:tc>
          <w:tcPr>
            <w:tcW w:type="dxa" w:w="648"/>
          </w:tcPr>
          <w:p/>
        </w:tc>
        <w:tc>
          <w:tcPr>
            <w:tcW w:type="dxa" w:w="648"/>
          </w:tcPr>
          <w:p/>
        </w:tc>
        <w:tc>
          <w:tcPr>
            <w:tcW w:type="dxa" w:w="648"/>
          </w:tcPr>
          <w:p/>
        </w:tc>
        <w:tc>
          <w:tcPr>
            <w:tcW w:type="dxa" w:w="648"/>
          </w:tcPr>
          <w:p/>
        </w:tc>
        <w:tc>
          <w:tcPr>
            <w:tcW w:type="dxa" w:w="648"/>
          </w:tcPr>
          <w:p/>
        </w:tc>
        <w:tc>
          <w:tcPr>
            <w:tcW w:type="dxa" w:w="648"/>
          </w:tcPr>
          <w:p/>
        </w:tc>
        <w:tc>
          <w:tcPr>
            <w:tcW w:type="dxa" w:w="648"/>
          </w:tcPr>
          <w:p/>
        </w:tc>
        <w:tc>
          <w:tcPr>
            <w:tcW w:type="dxa" w:w="648"/>
          </w:tcPr>
          <w:p/>
        </w:tc>
        <w:tc>
          <w:tcPr>
            <w:tcW w:type="dxa" w:w="648"/>
          </w:tcPr>
          <w:p/>
        </w:tc>
      </w:tr>
      <w:tr>
        <w:tc>
          <w:tcPr>
            <w:tcW w:type="dxa" w:w="648"/>
          </w:tcPr>
          <w:p>
            <w:r>
              <w:rPr>
                <w:rFonts w:ascii="Times New Roman" w:hAnsi="Times New Roman"/>
                <w:sz w:val="20"/>
              </w:rPr>
              <w:t>Abo-Umsatz (SaaS-Subscriptions anteilig)</w:t>
            </w:r>
          </w:p>
        </w:tc>
        <w:tc>
          <w:tcPr>
            <w:tcW w:type="dxa" w:w="648"/>
          </w:tcPr>
          <w:p>
            <w:r>
              <w:rPr>
                <w:rFonts w:ascii="Times New Roman" w:hAnsi="Times New Roman"/>
                <w:sz w:val="20"/>
              </w:rPr>
              <w:t>46.850</w:t>
            </w:r>
          </w:p>
        </w:tc>
        <w:tc>
          <w:tcPr>
            <w:tcW w:type="dxa" w:w="648"/>
          </w:tcPr>
          <w:p>
            <w:r>
              <w:rPr>
                <w:rFonts w:ascii="Times New Roman" w:hAnsi="Times New Roman"/>
                <w:sz w:val="20"/>
              </w:rPr>
              <w:t>46.850</w:t>
            </w:r>
          </w:p>
        </w:tc>
        <w:tc>
          <w:tcPr>
            <w:tcW w:type="dxa" w:w="648"/>
          </w:tcPr>
          <w:p>
            <w:r>
              <w:rPr>
                <w:rFonts w:ascii="Times New Roman" w:hAnsi="Times New Roman"/>
                <w:sz w:val="20"/>
              </w:rPr>
              <w:t>46.850</w:t>
            </w:r>
          </w:p>
        </w:tc>
        <w:tc>
          <w:tcPr>
            <w:tcW w:type="dxa" w:w="648"/>
          </w:tcPr>
          <w:p>
            <w:r>
              <w:rPr>
                <w:rFonts w:ascii="Times New Roman" w:hAnsi="Times New Roman"/>
                <w:sz w:val="20"/>
              </w:rPr>
              <w:t>46.850</w:t>
            </w:r>
          </w:p>
        </w:tc>
        <w:tc>
          <w:tcPr>
            <w:tcW w:type="dxa" w:w="648"/>
          </w:tcPr>
          <w:p>
            <w:r>
              <w:rPr>
                <w:rFonts w:ascii="Times New Roman" w:hAnsi="Times New Roman"/>
                <w:sz w:val="20"/>
              </w:rPr>
              <w:t>46.850</w:t>
            </w:r>
          </w:p>
        </w:tc>
        <w:tc>
          <w:tcPr>
            <w:tcW w:type="dxa" w:w="648"/>
          </w:tcPr>
          <w:p>
            <w:r>
              <w:rPr>
                <w:rFonts w:ascii="Times New Roman" w:hAnsi="Times New Roman"/>
                <w:sz w:val="20"/>
              </w:rPr>
              <w:t>52.000</w:t>
            </w:r>
          </w:p>
        </w:tc>
        <w:tc>
          <w:tcPr>
            <w:tcW w:type="dxa" w:w="648"/>
          </w:tcPr>
          <w:p>
            <w:r>
              <w:rPr>
                <w:rFonts w:ascii="Times New Roman" w:hAnsi="Times New Roman"/>
                <w:sz w:val="20"/>
              </w:rPr>
              <w:t>52.000</w:t>
            </w:r>
          </w:p>
        </w:tc>
        <w:tc>
          <w:tcPr>
            <w:tcW w:type="dxa" w:w="648"/>
          </w:tcPr>
          <w:p>
            <w:r>
              <w:rPr>
                <w:rFonts w:ascii="Times New Roman" w:hAnsi="Times New Roman"/>
                <w:sz w:val="20"/>
              </w:rPr>
              <w:t>52.000</w:t>
            </w:r>
          </w:p>
        </w:tc>
        <w:tc>
          <w:tcPr>
            <w:tcW w:type="dxa" w:w="648"/>
          </w:tcPr>
          <w:p>
            <w:r>
              <w:rPr>
                <w:rFonts w:ascii="Times New Roman" w:hAnsi="Times New Roman"/>
                <w:sz w:val="20"/>
              </w:rPr>
              <w:t>52.000</w:t>
            </w:r>
          </w:p>
        </w:tc>
        <w:tc>
          <w:tcPr>
            <w:tcW w:type="dxa" w:w="648"/>
          </w:tcPr>
          <w:p>
            <w:r>
              <w:rPr>
                <w:rFonts w:ascii="Times New Roman" w:hAnsi="Times New Roman"/>
                <w:sz w:val="20"/>
              </w:rPr>
              <w:t>58.000</w:t>
            </w:r>
          </w:p>
        </w:tc>
        <w:tc>
          <w:tcPr>
            <w:tcW w:type="dxa" w:w="648"/>
          </w:tcPr>
          <w:p>
            <w:r>
              <w:rPr>
                <w:rFonts w:ascii="Times New Roman" w:hAnsi="Times New Roman"/>
                <w:sz w:val="20"/>
              </w:rPr>
              <w:t>58.000</w:t>
            </w:r>
          </w:p>
        </w:tc>
        <w:tc>
          <w:tcPr>
            <w:tcW w:type="dxa" w:w="648"/>
          </w:tcPr>
          <w:p>
            <w:r>
              <w:rPr>
                <w:rFonts w:ascii="Times New Roman" w:hAnsi="Times New Roman"/>
                <w:sz w:val="20"/>
              </w:rPr>
              <w:t>58.000</w:t>
            </w:r>
          </w:p>
        </w:tc>
        <w:tc>
          <w:tcPr>
            <w:tcW w:type="dxa" w:w="648"/>
          </w:tcPr>
          <w:p>
            <w:r>
              <w:rPr>
                <w:rFonts w:ascii="Times New Roman" w:hAnsi="Times New Roman"/>
                <w:sz w:val="20"/>
              </w:rPr>
              <w:t>58.000</w:t>
            </w:r>
          </w:p>
        </w:tc>
      </w:tr>
      <w:tr>
        <w:tc>
          <w:tcPr>
            <w:tcW w:type="dxa" w:w="648"/>
          </w:tcPr>
          <w:p>
            <w:r>
              <w:rPr>
                <w:rFonts w:ascii="Times New Roman" w:hAnsi="Times New Roman"/>
                <w:sz w:val="20"/>
              </w:rPr>
              <w:t>davon: Deloitte Legal-Suite (250 User, 4.900 EUR/Monat)</w:t>
            </w:r>
          </w:p>
        </w:tc>
        <w:tc>
          <w:tcPr>
            <w:tcW w:type="dxa" w:w="648"/>
          </w:tcPr>
          <w:p>
            <w:r>
              <w:rPr>
                <w:rFonts w:ascii="Times New Roman" w:hAnsi="Times New Roman"/>
                <w:sz w:val="20"/>
              </w:rPr>
              <w:t>1.225</w:t>
            </w:r>
          </w:p>
        </w:tc>
        <w:tc>
          <w:tcPr>
            <w:tcW w:type="dxa" w:w="648"/>
          </w:tcPr>
          <w:p>
            <w:r>
              <w:rPr>
                <w:rFonts w:ascii="Times New Roman" w:hAnsi="Times New Roman"/>
                <w:sz w:val="20"/>
              </w:rPr>
              <w:t>1.225</w:t>
            </w:r>
          </w:p>
        </w:tc>
        <w:tc>
          <w:tcPr>
            <w:tcW w:type="dxa" w:w="648"/>
          </w:tcPr>
          <w:p>
            <w:r>
              <w:rPr>
                <w:rFonts w:ascii="Times New Roman" w:hAnsi="Times New Roman"/>
                <w:sz w:val="20"/>
              </w:rPr>
              <w:t>1.225</w:t>
            </w:r>
          </w:p>
        </w:tc>
        <w:tc>
          <w:tcPr>
            <w:tcW w:type="dxa" w:w="648"/>
          </w:tcPr>
          <w:p>
            <w:r>
              <w:rPr>
                <w:rFonts w:ascii="Times New Roman" w:hAnsi="Times New Roman"/>
                <w:sz w:val="20"/>
              </w:rPr>
              <w:t>1.225</w:t>
            </w:r>
          </w:p>
        </w:tc>
        <w:tc>
          <w:tcPr>
            <w:tcW w:type="dxa" w:w="648"/>
          </w:tcPr>
          <w:p>
            <w:r>
              <w:rPr>
                <w:rFonts w:ascii="Times New Roman" w:hAnsi="Times New Roman"/>
                <w:sz w:val="20"/>
              </w:rPr>
              <w:t>1.225</w:t>
            </w:r>
          </w:p>
        </w:tc>
        <w:tc>
          <w:tcPr>
            <w:tcW w:type="dxa" w:w="648"/>
          </w:tcPr>
          <w:p>
            <w:r>
              <w:rPr>
                <w:rFonts w:ascii="Times New Roman" w:hAnsi="Times New Roman"/>
                <w:sz w:val="20"/>
              </w:rPr>
              <w:t>1.225</w:t>
            </w:r>
          </w:p>
        </w:tc>
        <w:tc>
          <w:tcPr>
            <w:tcW w:type="dxa" w:w="648"/>
          </w:tcPr>
          <w:p>
            <w:r>
              <w:rPr>
                <w:rFonts w:ascii="Times New Roman" w:hAnsi="Times New Roman"/>
                <w:sz w:val="20"/>
              </w:rPr>
              <w:t>1.225</w:t>
            </w:r>
          </w:p>
        </w:tc>
        <w:tc>
          <w:tcPr>
            <w:tcW w:type="dxa" w:w="648"/>
          </w:tcPr>
          <w:p>
            <w:r>
              <w:rPr>
                <w:rFonts w:ascii="Times New Roman" w:hAnsi="Times New Roman"/>
                <w:sz w:val="20"/>
              </w:rPr>
              <w:t>1.225</w:t>
            </w:r>
          </w:p>
        </w:tc>
        <w:tc>
          <w:tcPr>
            <w:tcW w:type="dxa" w:w="648"/>
          </w:tcPr>
          <w:p>
            <w:r>
              <w:rPr>
                <w:rFonts w:ascii="Times New Roman" w:hAnsi="Times New Roman"/>
                <w:sz w:val="20"/>
              </w:rPr>
              <w:t>1.225</w:t>
            </w:r>
          </w:p>
        </w:tc>
        <w:tc>
          <w:tcPr>
            <w:tcW w:type="dxa" w:w="648"/>
          </w:tcPr>
          <w:p>
            <w:r>
              <w:rPr>
                <w:rFonts w:ascii="Times New Roman" w:hAnsi="Times New Roman"/>
                <w:sz w:val="20"/>
              </w:rPr>
              <w:t>1.225</w:t>
            </w:r>
          </w:p>
        </w:tc>
        <w:tc>
          <w:tcPr>
            <w:tcW w:type="dxa" w:w="648"/>
          </w:tcPr>
          <w:p>
            <w:r>
              <w:rPr>
                <w:rFonts w:ascii="Times New Roman" w:hAnsi="Times New Roman"/>
                <w:sz w:val="20"/>
              </w:rPr>
              <w:t>1.225</w:t>
            </w:r>
          </w:p>
        </w:tc>
        <w:tc>
          <w:tcPr>
            <w:tcW w:type="dxa" w:w="648"/>
          </w:tcPr>
          <w:p>
            <w:r>
              <w:rPr>
                <w:rFonts w:ascii="Times New Roman" w:hAnsi="Times New Roman"/>
                <w:sz w:val="20"/>
              </w:rPr>
              <w:t>1.225</w:t>
            </w:r>
          </w:p>
        </w:tc>
        <w:tc>
          <w:tcPr>
            <w:tcW w:type="dxa" w:w="648"/>
          </w:tcPr>
          <w:p>
            <w:r>
              <w:rPr>
                <w:rFonts w:ascii="Times New Roman" w:hAnsi="Times New Roman"/>
                <w:sz w:val="20"/>
              </w:rPr>
              <w:t>1.225</w:t>
            </w:r>
          </w:p>
        </w:tc>
      </w:tr>
      <w:tr>
        <w:tc>
          <w:tcPr>
            <w:tcW w:type="dxa" w:w="648"/>
          </w:tcPr>
          <w:p>
            <w:r>
              <w:rPr>
                <w:rFonts w:ascii="Times New Roman" w:hAnsi="Times New Roman"/>
                <w:sz w:val="20"/>
              </w:rPr>
              <w:t>davon: Noerr LLP (180 User, 3.600 EUR/Monat)</w:t>
            </w:r>
          </w:p>
        </w:tc>
        <w:tc>
          <w:tcPr>
            <w:tcW w:type="dxa" w:w="648"/>
          </w:tcPr>
          <w:p>
            <w:r>
              <w:rPr>
                <w:rFonts w:ascii="Times New Roman" w:hAnsi="Times New Roman"/>
                <w:sz w:val="20"/>
              </w:rPr>
              <w:t>900</w:t>
            </w:r>
          </w:p>
        </w:tc>
        <w:tc>
          <w:tcPr>
            <w:tcW w:type="dxa" w:w="648"/>
          </w:tcPr>
          <w:p>
            <w:r>
              <w:rPr>
                <w:rFonts w:ascii="Times New Roman" w:hAnsi="Times New Roman"/>
                <w:sz w:val="20"/>
              </w:rPr>
              <w:t>900</w:t>
            </w:r>
          </w:p>
        </w:tc>
        <w:tc>
          <w:tcPr>
            <w:tcW w:type="dxa" w:w="648"/>
          </w:tcPr>
          <w:p>
            <w:r>
              <w:rPr>
                <w:rFonts w:ascii="Times New Roman" w:hAnsi="Times New Roman"/>
                <w:sz w:val="20"/>
              </w:rPr>
              <w:t>900</w:t>
            </w:r>
          </w:p>
        </w:tc>
        <w:tc>
          <w:tcPr>
            <w:tcW w:type="dxa" w:w="648"/>
          </w:tcPr>
          <w:p>
            <w:r>
              <w:rPr>
                <w:rFonts w:ascii="Times New Roman" w:hAnsi="Times New Roman"/>
                <w:sz w:val="20"/>
              </w:rPr>
              <w:t>900</w:t>
            </w:r>
          </w:p>
        </w:tc>
        <w:tc>
          <w:tcPr>
            <w:tcW w:type="dxa" w:w="648"/>
          </w:tcPr>
          <w:p>
            <w:r>
              <w:rPr>
                <w:rFonts w:ascii="Times New Roman" w:hAnsi="Times New Roman"/>
                <w:sz w:val="20"/>
              </w:rPr>
              <w:t>900</w:t>
            </w:r>
          </w:p>
        </w:tc>
        <w:tc>
          <w:tcPr>
            <w:tcW w:type="dxa" w:w="648"/>
          </w:tcPr>
          <w:p>
            <w:r>
              <w:rPr>
                <w:rFonts w:ascii="Times New Roman" w:hAnsi="Times New Roman"/>
                <w:sz w:val="20"/>
              </w:rPr>
              <w:t>900</w:t>
            </w:r>
          </w:p>
        </w:tc>
        <w:tc>
          <w:tcPr>
            <w:tcW w:type="dxa" w:w="648"/>
          </w:tcPr>
          <w:p>
            <w:r>
              <w:rPr>
                <w:rFonts w:ascii="Times New Roman" w:hAnsi="Times New Roman"/>
                <w:sz w:val="20"/>
              </w:rPr>
              <w:t>900</w:t>
            </w:r>
          </w:p>
        </w:tc>
        <w:tc>
          <w:tcPr>
            <w:tcW w:type="dxa" w:w="648"/>
          </w:tcPr>
          <w:p>
            <w:r>
              <w:rPr>
                <w:rFonts w:ascii="Times New Roman" w:hAnsi="Times New Roman"/>
                <w:sz w:val="20"/>
              </w:rPr>
              <w:t>900</w:t>
            </w:r>
          </w:p>
        </w:tc>
        <w:tc>
          <w:tcPr>
            <w:tcW w:type="dxa" w:w="648"/>
          </w:tcPr>
          <w:p>
            <w:r>
              <w:rPr>
                <w:rFonts w:ascii="Times New Roman" w:hAnsi="Times New Roman"/>
                <w:sz w:val="20"/>
              </w:rPr>
              <w:t>900</w:t>
            </w:r>
          </w:p>
        </w:tc>
        <w:tc>
          <w:tcPr>
            <w:tcW w:type="dxa" w:w="648"/>
          </w:tcPr>
          <w:p>
            <w:r>
              <w:rPr>
                <w:rFonts w:ascii="Times New Roman" w:hAnsi="Times New Roman"/>
                <w:sz w:val="20"/>
              </w:rPr>
              <w:t>900</w:t>
            </w:r>
          </w:p>
        </w:tc>
        <w:tc>
          <w:tcPr>
            <w:tcW w:type="dxa" w:w="648"/>
          </w:tcPr>
          <w:p>
            <w:r>
              <w:rPr>
                <w:rFonts w:ascii="Times New Roman" w:hAnsi="Times New Roman"/>
                <w:sz w:val="20"/>
              </w:rPr>
              <w:t>900</w:t>
            </w:r>
          </w:p>
        </w:tc>
        <w:tc>
          <w:tcPr>
            <w:tcW w:type="dxa" w:w="648"/>
          </w:tcPr>
          <w:p>
            <w:r>
              <w:rPr>
                <w:rFonts w:ascii="Times New Roman" w:hAnsi="Times New Roman"/>
                <w:sz w:val="20"/>
              </w:rPr>
              <w:t>900</w:t>
            </w:r>
          </w:p>
        </w:tc>
        <w:tc>
          <w:tcPr>
            <w:tcW w:type="dxa" w:w="648"/>
          </w:tcPr>
          <w:p>
            <w:r>
              <w:rPr>
                <w:rFonts w:ascii="Times New Roman" w:hAnsi="Times New Roman"/>
                <w:sz w:val="20"/>
              </w:rPr>
              <w:t>900</w:t>
            </w:r>
          </w:p>
        </w:tc>
      </w:tr>
      <w:tr>
        <w:tc>
          <w:tcPr>
            <w:tcW w:type="dxa" w:w="648"/>
          </w:tcPr>
          <w:p>
            <w:r>
              <w:rPr>
                <w:rFonts w:ascii="Times New Roman" w:hAnsi="Times New Roman"/>
                <w:sz w:val="20"/>
              </w:rPr>
              <w:t>davon: Sonstige Abo-Kunden (~210 Verträge)</w:t>
            </w:r>
          </w:p>
        </w:tc>
        <w:tc>
          <w:tcPr>
            <w:tcW w:type="dxa" w:w="648"/>
          </w:tcPr>
          <w:p>
            <w:r>
              <w:rPr>
                <w:rFonts w:ascii="Times New Roman" w:hAnsi="Times New Roman"/>
                <w:sz w:val="20"/>
              </w:rPr>
              <w:t>44.725</w:t>
            </w:r>
          </w:p>
        </w:tc>
        <w:tc>
          <w:tcPr>
            <w:tcW w:type="dxa" w:w="648"/>
          </w:tcPr>
          <w:p>
            <w:r>
              <w:rPr>
                <w:rFonts w:ascii="Times New Roman" w:hAnsi="Times New Roman"/>
                <w:sz w:val="20"/>
              </w:rPr>
              <w:t>44.725</w:t>
            </w:r>
          </w:p>
        </w:tc>
        <w:tc>
          <w:tcPr>
            <w:tcW w:type="dxa" w:w="648"/>
          </w:tcPr>
          <w:p>
            <w:r>
              <w:rPr>
                <w:rFonts w:ascii="Times New Roman" w:hAnsi="Times New Roman"/>
                <w:sz w:val="20"/>
              </w:rPr>
              <w:t>44.725</w:t>
            </w:r>
          </w:p>
        </w:tc>
        <w:tc>
          <w:tcPr>
            <w:tcW w:type="dxa" w:w="648"/>
          </w:tcPr>
          <w:p>
            <w:r>
              <w:rPr>
                <w:rFonts w:ascii="Times New Roman" w:hAnsi="Times New Roman"/>
                <w:sz w:val="20"/>
              </w:rPr>
              <w:t>44.725</w:t>
            </w:r>
          </w:p>
        </w:tc>
        <w:tc>
          <w:tcPr>
            <w:tcW w:type="dxa" w:w="648"/>
          </w:tcPr>
          <w:p>
            <w:r>
              <w:rPr>
                <w:rFonts w:ascii="Times New Roman" w:hAnsi="Times New Roman"/>
                <w:sz w:val="20"/>
              </w:rPr>
              <w:t>44.725</w:t>
            </w:r>
          </w:p>
        </w:tc>
        <w:tc>
          <w:tcPr>
            <w:tcW w:type="dxa" w:w="648"/>
          </w:tcPr>
          <w:p>
            <w:r>
              <w:rPr>
                <w:rFonts w:ascii="Times New Roman" w:hAnsi="Times New Roman"/>
                <w:sz w:val="20"/>
              </w:rPr>
              <w:t>49.875</w:t>
            </w:r>
          </w:p>
        </w:tc>
        <w:tc>
          <w:tcPr>
            <w:tcW w:type="dxa" w:w="648"/>
          </w:tcPr>
          <w:p>
            <w:r>
              <w:rPr>
                <w:rFonts w:ascii="Times New Roman" w:hAnsi="Times New Roman"/>
                <w:sz w:val="20"/>
              </w:rPr>
              <w:t>49.875</w:t>
            </w:r>
          </w:p>
        </w:tc>
        <w:tc>
          <w:tcPr>
            <w:tcW w:type="dxa" w:w="648"/>
          </w:tcPr>
          <w:p>
            <w:r>
              <w:rPr>
                <w:rFonts w:ascii="Times New Roman" w:hAnsi="Times New Roman"/>
                <w:sz w:val="20"/>
              </w:rPr>
              <w:t>49.875</w:t>
            </w:r>
          </w:p>
        </w:tc>
        <w:tc>
          <w:tcPr>
            <w:tcW w:type="dxa" w:w="648"/>
          </w:tcPr>
          <w:p>
            <w:r>
              <w:rPr>
                <w:rFonts w:ascii="Times New Roman" w:hAnsi="Times New Roman"/>
                <w:sz w:val="20"/>
              </w:rPr>
              <w:t>49.875</w:t>
            </w:r>
          </w:p>
        </w:tc>
        <w:tc>
          <w:tcPr>
            <w:tcW w:type="dxa" w:w="648"/>
          </w:tcPr>
          <w:p>
            <w:r>
              <w:rPr>
                <w:rFonts w:ascii="Times New Roman" w:hAnsi="Times New Roman"/>
                <w:sz w:val="20"/>
              </w:rPr>
              <w:t>55.875</w:t>
            </w:r>
          </w:p>
        </w:tc>
        <w:tc>
          <w:tcPr>
            <w:tcW w:type="dxa" w:w="648"/>
          </w:tcPr>
          <w:p>
            <w:r>
              <w:rPr>
                <w:rFonts w:ascii="Times New Roman" w:hAnsi="Times New Roman"/>
                <w:sz w:val="20"/>
              </w:rPr>
              <w:t>55.875</w:t>
            </w:r>
          </w:p>
        </w:tc>
        <w:tc>
          <w:tcPr>
            <w:tcW w:type="dxa" w:w="648"/>
          </w:tcPr>
          <w:p>
            <w:r>
              <w:rPr>
                <w:rFonts w:ascii="Times New Roman" w:hAnsi="Times New Roman"/>
                <w:sz w:val="20"/>
              </w:rPr>
              <w:t>55.875</w:t>
            </w:r>
          </w:p>
        </w:tc>
        <w:tc>
          <w:tcPr>
            <w:tcW w:type="dxa" w:w="648"/>
          </w:tcPr>
          <w:p>
            <w:r>
              <w:rPr>
                <w:rFonts w:ascii="Times New Roman" w:hAnsi="Times New Roman"/>
                <w:sz w:val="20"/>
              </w:rPr>
              <w:t>55.875</w:t>
            </w:r>
          </w:p>
        </w:tc>
      </w:tr>
      <w:tr>
        <w:tc>
          <w:tcPr>
            <w:tcW w:type="dxa" w:w="648"/>
          </w:tcPr>
          <w:p>
            <w:r>
              <w:rPr>
                <w:rFonts w:ascii="Times New Roman" w:hAnsi="Times New Roman"/>
                <w:sz w:val="20"/>
              </w:rPr>
              <w:t>Großkunden-Sammelzahlungen / Jahresvoraus</w:t>
            </w:r>
          </w:p>
        </w:tc>
        <w:tc>
          <w:tcPr>
            <w:tcW w:type="dxa" w:w="648"/>
          </w:tcPr>
          <w:p/>
        </w:tc>
        <w:tc>
          <w:tcPr>
            <w:tcW w:type="dxa" w:w="648"/>
          </w:tcPr>
          <w:p/>
        </w:tc>
        <w:tc>
          <w:tcPr>
            <w:tcW w:type="dxa" w:w="648"/>
          </w:tcPr>
          <w:p>
            <w:r>
              <w:rPr>
                <w:rFonts w:ascii="Times New Roman" w:hAnsi="Times New Roman"/>
                <w:sz w:val="20"/>
              </w:rPr>
              <w:t>142.000</w:t>
            </w:r>
          </w:p>
        </w:tc>
        <w:tc>
          <w:tcPr>
            <w:tcW w:type="dxa" w:w="648"/>
          </w:tcPr>
          <w:p/>
        </w:tc>
        <w:tc>
          <w:tcPr>
            <w:tcW w:type="dxa" w:w="648"/>
          </w:tcPr>
          <w:p/>
        </w:tc>
        <w:tc>
          <w:tcPr>
            <w:tcW w:type="dxa" w:w="648"/>
          </w:tcPr>
          <w:p/>
        </w:tc>
        <w:tc>
          <w:tcPr>
            <w:tcW w:type="dxa" w:w="648"/>
          </w:tcPr>
          <w:p/>
        </w:tc>
        <w:tc>
          <w:tcPr>
            <w:tcW w:type="dxa" w:w="648"/>
          </w:tcPr>
          <w:p>
            <w:r>
              <w:rPr>
                <w:rFonts w:ascii="Times New Roman" w:hAnsi="Times New Roman"/>
                <w:sz w:val="20"/>
              </w:rPr>
              <w:t>48.000</w:t>
            </w:r>
          </w:p>
        </w:tc>
        <w:tc>
          <w:tcPr>
            <w:tcW w:type="dxa" w:w="648"/>
          </w:tcPr>
          <w:p/>
        </w:tc>
        <w:tc>
          <w:tcPr>
            <w:tcW w:type="dxa" w:w="648"/>
          </w:tcPr>
          <w:p/>
        </w:tc>
        <w:tc>
          <w:tcPr>
            <w:tcW w:type="dxa" w:w="648"/>
          </w:tcPr>
          <w:p/>
        </w:tc>
        <w:tc>
          <w:tcPr>
            <w:tcW w:type="dxa" w:w="648"/>
          </w:tcPr>
          <w:p>
            <w:r>
              <w:rPr>
                <w:rFonts w:ascii="Times New Roman" w:hAnsi="Times New Roman"/>
                <w:sz w:val="20"/>
              </w:rPr>
              <w:t>36.000</w:t>
            </w:r>
          </w:p>
        </w:tc>
        <w:tc>
          <w:tcPr>
            <w:tcW w:type="dxa" w:w="648"/>
          </w:tcPr>
          <w:p/>
        </w:tc>
      </w:tr>
      <w:tr>
        <w:tc>
          <w:tcPr>
            <w:tcW w:type="dxa" w:w="648"/>
          </w:tcPr>
          <w:p>
            <w:r>
              <w:rPr>
                <w:rFonts w:ascii="Times New Roman" w:hAnsi="Times New Roman"/>
                <w:sz w:val="20"/>
              </w:rPr>
              <w:t>Summe Einzahlungen</w:t>
            </w:r>
          </w:p>
        </w:tc>
        <w:tc>
          <w:tcPr>
            <w:tcW w:type="dxa" w:w="648"/>
          </w:tcPr>
          <w:p>
            <w:r>
              <w:rPr>
                <w:rFonts w:ascii="Times New Roman" w:hAnsi="Times New Roman"/>
                <w:sz w:val="20"/>
              </w:rPr>
              <w:t>46.850</w:t>
            </w:r>
          </w:p>
        </w:tc>
        <w:tc>
          <w:tcPr>
            <w:tcW w:type="dxa" w:w="648"/>
          </w:tcPr>
          <w:p>
            <w:r>
              <w:rPr>
                <w:rFonts w:ascii="Times New Roman" w:hAnsi="Times New Roman"/>
                <w:sz w:val="20"/>
              </w:rPr>
              <w:t>46.850</w:t>
            </w:r>
          </w:p>
        </w:tc>
        <w:tc>
          <w:tcPr>
            <w:tcW w:type="dxa" w:w="648"/>
          </w:tcPr>
          <w:p>
            <w:r>
              <w:rPr>
                <w:rFonts w:ascii="Times New Roman" w:hAnsi="Times New Roman"/>
                <w:sz w:val="20"/>
              </w:rPr>
              <w:t>188.850</w:t>
            </w:r>
          </w:p>
        </w:tc>
        <w:tc>
          <w:tcPr>
            <w:tcW w:type="dxa" w:w="648"/>
          </w:tcPr>
          <w:p>
            <w:r>
              <w:rPr>
                <w:rFonts w:ascii="Times New Roman" w:hAnsi="Times New Roman"/>
                <w:sz w:val="20"/>
              </w:rPr>
              <w:t>46.850</w:t>
            </w:r>
          </w:p>
        </w:tc>
        <w:tc>
          <w:tcPr>
            <w:tcW w:type="dxa" w:w="648"/>
          </w:tcPr>
          <w:p>
            <w:r>
              <w:rPr>
                <w:rFonts w:ascii="Times New Roman" w:hAnsi="Times New Roman"/>
                <w:sz w:val="20"/>
              </w:rPr>
              <w:t>46.850</w:t>
            </w:r>
          </w:p>
        </w:tc>
        <w:tc>
          <w:tcPr>
            <w:tcW w:type="dxa" w:w="648"/>
          </w:tcPr>
          <w:p>
            <w:r>
              <w:rPr>
                <w:rFonts w:ascii="Times New Roman" w:hAnsi="Times New Roman"/>
                <w:sz w:val="20"/>
              </w:rPr>
              <w:t>52.000</w:t>
            </w:r>
          </w:p>
        </w:tc>
        <w:tc>
          <w:tcPr>
            <w:tcW w:type="dxa" w:w="648"/>
          </w:tcPr>
          <w:p>
            <w:r>
              <w:rPr>
                <w:rFonts w:ascii="Times New Roman" w:hAnsi="Times New Roman"/>
                <w:sz w:val="20"/>
              </w:rPr>
              <w:t>52.000</w:t>
            </w:r>
          </w:p>
        </w:tc>
        <w:tc>
          <w:tcPr>
            <w:tcW w:type="dxa" w:w="648"/>
          </w:tcPr>
          <w:p>
            <w:r>
              <w:rPr>
                <w:rFonts w:ascii="Times New Roman" w:hAnsi="Times New Roman"/>
                <w:sz w:val="20"/>
              </w:rPr>
              <w:t>100.000</w:t>
            </w:r>
          </w:p>
        </w:tc>
        <w:tc>
          <w:tcPr>
            <w:tcW w:type="dxa" w:w="648"/>
          </w:tcPr>
          <w:p>
            <w:r>
              <w:rPr>
                <w:rFonts w:ascii="Times New Roman" w:hAnsi="Times New Roman"/>
                <w:sz w:val="20"/>
              </w:rPr>
              <w:t>52.000</w:t>
            </w:r>
          </w:p>
        </w:tc>
        <w:tc>
          <w:tcPr>
            <w:tcW w:type="dxa" w:w="648"/>
          </w:tcPr>
          <w:p>
            <w:r>
              <w:rPr>
                <w:rFonts w:ascii="Times New Roman" w:hAnsi="Times New Roman"/>
                <w:sz w:val="20"/>
              </w:rPr>
              <w:t>58.000</w:t>
            </w:r>
          </w:p>
        </w:tc>
        <w:tc>
          <w:tcPr>
            <w:tcW w:type="dxa" w:w="648"/>
          </w:tcPr>
          <w:p>
            <w:r>
              <w:rPr>
                <w:rFonts w:ascii="Times New Roman" w:hAnsi="Times New Roman"/>
                <w:sz w:val="20"/>
              </w:rPr>
              <w:t>58.000</w:t>
            </w:r>
          </w:p>
        </w:tc>
        <w:tc>
          <w:tcPr>
            <w:tcW w:type="dxa" w:w="648"/>
          </w:tcPr>
          <w:p>
            <w:r>
              <w:rPr>
                <w:rFonts w:ascii="Times New Roman" w:hAnsi="Times New Roman"/>
                <w:sz w:val="20"/>
              </w:rPr>
              <w:t>94.000</w:t>
            </w:r>
          </w:p>
        </w:tc>
        <w:tc>
          <w:tcPr>
            <w:tcW w:type="dxa" w:w="648"/>
          </w:tcPr>
          <w:p>
            <w:r>
              <w:rPr>
                <w:rFonts w:ascii="Times New Roman" w:hAnsi="Times New Roman"/>
                <w:sz w:val="20"/>
              </w:rPr>
              <w:t>58.000</w:t>
            </w:r>
          </w:p>
        </w:tc>
      </w:tr>
      <w:tr>
        <w:tc>
          <w:tcPr>
            <w:tcW w:type="dxa" w:w="648"/>
          </w:tcPr>
          <w:p>
            <w:r>
              <w:rPr>
                <w:rFonts w:ascii="Times New Roman" w:hAnsi="Times New Roman"/>
                <w:sz w:val="20"/>
              </w:rPr>
              <w:t>AUSZAHLUNGEN</w:t>
            </w:r>
          </w:p>
        </w:tc>
        <w:tc>
          <w:tcPr>
            <w:tcW w:type="dxa" w:w="648"/>
          </w:tcPr>
          <w:p/>
        </w:tc>
        <w:tc>
          <w:tcPr>
            <w:tcW w:type="dxa" w:w="648"/>
          </w:tcPr>
          <w:p/>
        </w:tc>
        <w:tc>
          <w:tcPr>
            <w:tcW w:type="dxa" w:w="648"/>
          </w:tcPr>
          <w:p/>
        </w:tc>
        <w:tc>
          <w:tcPr>
            <w:tcW w:type="dxa" w:w="648"/>
          </w:tcPr>
          <w:p/>
        </w:tc>
        <w:tc>
          <w:tcPr>
            <w:tcW w:type="dxa" w:w="648"/>
          </w:tcPr>
          <w:p/>
        </w:tc>
        <w:tc>
          <w:tcPr>
            <w:tcW w:type="dxa" w:w="648"/>
          </w:tcPr>
          <w:p/>
        </w:tc>
        <w:tc>
          <w:tcPr>
            <w:tcW w:type="dxa" w:w="648"/>
          </w:tcPr>
          <w:p/>
        </w:tc>
        <w:tc>
          <w:tcPr>
            <w:tcW w:type="dxa" w:w="648"/>
          </w:tcPr>
          <w:p/>
        </w:tc>
        <w:tc>
          <w:tcPr>
            <w:tcW w:type="dxa" w:w="648"/>
          </w:tcPr>
          <w:p/>
        </w:tc>
        <w:tc>
          <w:tcPr>
            <w:tcW w:type="dxa" w:w="648"/>
          </w:tcPr>
          <w:p/>
        </w:tc>
        <w:tc>
          <w:tcPr>
            <w:tcW w:type="dxa" w:w="648"/>
          </w:tcPr>
          <w:p/>
        </w:tc>
        <w:tc>
          <w:tcPr>
            <w:tcW w:type="dxa" w:w="648"/>
          </w:tcPr>
          <w:p/>
        </w:tc>
        <w:tc>
          <w:tcPr>
            <w:tcW w:type="dxa" w:w="648"/>
          </w:tcPr>
          <w:p/>
        </w:tc>
      </w:tr>
      <w:tr>
        <w:tc>
          <w:tcPr>
            <w:tcW w:type="dxa" w:w="648"/>
          </w:tcPr>
          <w:p>
            <w:r>
              <w:rPr>
                <w:rFonts w:ascii="Times New Roman" w:hAnsi="Times New Roman"/>
                <w:sz w:val="20"/>
              </w:rPr>
              <w:t>Personalkosten (Löhne/Gehälter, Netto-Auszahlung)</w:t>
            </w:r>
          </w:p>
        </w:tc>
        <w:tc>
          <w:tcPr>
            <w:tcW w:type="dxa" w:w="648"/>
          </w:tcPr>
          <w:p>
            <w:r>
              <w:rPr>
                <w:rFonts w:ascii="Times New Roman" w:hAnsi="Times New Roman"/>
                <w:sz w:val="20"/>
              </w:rPr>
              <w:t>0</w:t>
            </w:r>
          </w:p>
        </w:tc>
        <w:tc>
          <w:tcPr>
            <w:tcW w:type="dxa" w:w="648"/>
          </w:tcPr>
          <w:p>
            <w:r>
              <w:rPr>
                <w:rFonts w:ascii="Times New Roman" w:hAnsi="Times New Roman"/>
                <w:sz w:val="20"/>
              </w:rPr>
              <w:t>61.750</w:t>
            </w:r>
          </w:p>
        </w:tc>
        <w:tc>
          <w:tcPr>
            <w:tcW w:type="dxa" w:w="648"/>
          </w:tcPr>
          <w:p>
            <w:r>
              <w:rPr>
                <w:rFonts w:ascii="Times New Roman" w:hAnsi="Times New Roman"/>
                <w:sz w:val="20"/>
              </w:rPr>
              <w:t>61.750</w:t>
            </w:r>
          </w:p>
        </w:tc>
        <w:tc>
          <w:tcPr>
            <w:tcW w:type="dxa" w:w="648"/>
          </w:tcPr>
          <w:p>
            <w:r>
              <w:rPr>
                <w:rFonts w:ascii="Times New Roman" w:hAnsi="Times New Roman"/>
                <w:sz w:val="20"/>
              </w:rPr>
              <w:t>61.750</w:t>
            </w:r>
          </w:p>
        </w:tc>
        <w:tc>
          <w:tcPr>
            <w:tcW w:type="dxa" w:w="648"/>
          </w:tcPr>
          <w:p>
            <w:r>
              <w:rPr>
                <w:rFonts w:ascii="Times New Roman" w:hAnsi="Times New Roman"/>
                <w:sz w:val="20"/>
              </w:rPr>
              <w:t>61.750</w:t>
            </w:r>
          </w:p>
        </w:tc>
        <w:tc>
          <w:tcPr>
            <w:tcW w:type="dxa" w:w="648"/>
          </w:tcPr>
          <w:p>
            <w:r>
              <w:rPr>
                <w:rFonts w:ascii="Times New Roman" w:hAnsi="Times New Roman"/>
                <w:sz w:val="20"/>
              </w:rPr>
              <w:t>0</w:t>
            </w:r>
          </w:p>
        </w:tc>
        <w:tc>
          <w:tcPr>
            <w:tcW w:type="dxa" w:w="648"/>
          </w:tcPr>
          <w:p>
            <w:r>
              <w:rPr>
                <w:rFonts w:ascii="Times New Roman" w:hAnsi="Times New Roman"/>
                <w:sz w:val="20"/>
              </w:rPr>
              <w:t>61.750</w:t>
            </w:r>
          </w:p>
        </w:tc>
        <w:tc>
          <w:tcPr>
            <w:tcW w:type="dxa" w:w="648"/>
          </w:tcPr>
          <w:p>
            <w:r>
              <w:rPr>
                <w:rFonts w:ascii="Times New Roman" w:hAnsi="Times New Roman"/>
                <w:sz w:val="20"/>
              </w:rPr>
              <w:t>61.750</w:t>
            </w:r>
          </w:p>
        </w:tc>
        <w:tc>
          <w:tcPr>
            <w:tcW w:type="dxa" w:w="648"/>
          </w:tcPr>
          <w:p>
            <w:r>
              <w:rPr>
                <w:rFonts w:ascii="Times New Roman" w:hAnsi="Times New Roman"/>
                <w:sz w:val="20"/>
              </w:rPr>
              <w:t>61.750</w:t>
            </w:r>
          </w:p>
        </w:tc>
        <w:tc>
          <w:tcPr>
            <w:tcW w:type="dxa" w:w="648"/>
          </w:tcPr>
          <w:p>
            <w:r>
              <w:rPr>
                <w:rFonts w:ascii="Times New Roman" w:hAnsi="Times New Roman"/>
                <w:sz w:val="20"/>
              </w:rPr>
              <w:t>0</w:t>
            </w:r>
          </w:p>
        </w:tc>
        <w:tc>
          <w:tcPr>
            <w:tcW w:type="dxa" w:w="648"/>
          </w:tcPr>
          <w:p>
            <w:r>
              <w:rPr>
                <w:rFonts w:ascii="Times New Roman" w:hAnsi="Times New Roman"/>
                <w:sz w:val="20"/>
              </w:rPr>
              <w:t>61.750</w:t>
            </w:r>
          </w:p>
        </w:tc>
        <w:tc>
          <w:tcPr>
            <w:tcW w:type="dxa" w:w="648"/>
          </w:tcPr>
          <w:p>
            <w:r>
              <w:rPr>
                <w:rFonts w:ascii="Times New Roman" w:hAnsi="Times New Roman"/>
                <w:sz w:val="20"/>
              </w:rPr>
              <w:t>61.750</w:t>
            </w:r>
          </w:p>
        </w:tc>
        <w:tc>
          <w:tcPr>
            <w:tcW w:type="dxa" w:w="648"/>
          </w:tcPr>
          <w:p>
            <w:r>
              <w:rPr>
                <w:rFonts w:ascii="Times New Roman" w:hAnsi="Times New Roman"/>
                <w:sz w:val="20"/>
              </w:rPr>
              <w:t>61.750</w:t>
            </w:r>
          </w:p>
        </w:tc>
      </w:tr>
      <w:tr>
        <w:tc>
          <w:tcPr>
            <w:tcW w:type="dxa" w:w="648"/>
          </w:tcPr>
          <w:p>
            <w:r>
              <w:rPr>
                <w:rFonts w:ascii="Times New Roman" w:hAnsi="Times New Roman"/>
                <w:sz w:val="20"/>
              </w:rPr>
              <w:t>LLM-Tokenkosten (OpenAI, Anthropic, Mistral)</w:t>
            </w:r>
          </w:p>
        </w:tc>
        <w:tc>
          <w:tcPr>
            <w:tcW w:type="dxa" w:w="648"/>
          </w:tcPr>
          <w:p>
            <w:r>
              <w:rPr>
                <w:rFonts w:ascii="Times New Roman" w:hAnsi="Times New Roman"/>
                <w:sz w:val="20"/>
              </w:rPr>
              <w:t>9.500</w:t>
            </w:r>
          </w:p>
        </w:tc>
        <w:tc>
          <w:tcPr>
            <w:tcW w:type="dxa" w:w="648"/>
          </w:tcPr>
          <w:p>
            <w:r>
              <w:rPr>
                <w:rFonts w:ascii="Times New Roman" w:hAnsi="Times New Roman"/>
                <w:sz w:val="20"/>
              </w:rPr>
              <w:t>9.500</w:t>
            </w:r>
          </w:p>
        </w:tc>
        <w:tc>
          <w:tcPr>
            <w:tcW w:type="dxa" w:w="648"/>
          </w:tcPr>
          <w:p>
            <w:r>
              <w:rPr>
                <w:rFonts w:ascii="Times New Roman" w:hAnsi="Times New Roman"/>
                <w:sz w:val="20"/>
              </w:rPr>
              <w:t>9.500</w:t>
            </w:r>
          </w:p>
        </w:tc>
        <w:tc>
          <w:tcPr>
            <w:tcW w:type="dxa" w:w="648"/>
          </w:tcPr>
          <w:p>
            <w:r>
              <w:rPr>
                <w:rFonts w:ascii="Times New Roman" w:hAnsi="Times New Roman"/>
                <w:sz w:val="20"/>
              </w:rPr>
              <w:t>9.500</w:t>
            </w:r>
          </w:p>
        </w:tc>
        <w:tc>
          <w:tcPr>
            <w:tcW w:type="dxa" w:w="648"/>
          </w:tcPr>
          <w:p>
            <w:r>
              <w:rPr>
                <w:rFonts w:ascii="Times New Roman" w:hAnsi="Times New Roman"/>
                <w:sz w:val="20"/>
              </w:rPr>
              <w:t>9.500</w:t>
            </w:r>
          </w:p>
        </w:tc>
        <w:tc>
          <w:tcPr>
            <w:tcW w:type="dxa" w:w="648"/>
          </w:tcPr>
          <w:p>
            <w:r>
              <w:rPr>
                <w:rFonts w:ascii="Times New Roman" w:hAnsi="Times New Roman"/>
                <w:sz w:val="20"/>
              </w:rPr>
              <w:t>9.500</w:t>
            </w:r>
          </w:p>
        </w:tc>
        <w:tc>
          <w:tcPr>
            <w:tcW w:type="dxa" w:w="648"/>
          </w:tcPr>
          <w:p>
            <w:r>
              <w:rPr>
                <w:rFonts w:ascii="Times New Roman" w:hAnsi="Times New Roman"/>
                <w:sz w:val="20"/>
              </w:rPr>
              <w:t>9.500</w:t>
            </w:r>
          </w:p>
        </w:tc>
        <w:tc>
          <w:tcPr>
            <w:tcW w:type="dxa" w:w="648"/>
          </w:tcPr>
          <w:p>
            <w:r>
              <w:rPr>
                <w:rFonts w:ascii="Times New Roman" w:hAnsi="Times New Roman"/>
                <w:sz w:val="20"/>
              </w:rPr>
              <w:t>9.500</w:t>
            </w:r>
          </w:p>
        </w:tc>
        <w:tc>
          <w:tcPr>
            <w:tcW w:type="dxa" w:w="648"/>
          </w:tcPr>
          <w:p>
            <w:r>
              <w:rPr>
                <w:rFonts w:ascii="Times New Roman" w:hAnsi="Times New Roman"/>
                <w:sz w:val="20"/>
              </w:rPr>
              <w:t>9.500</w:t>
            </w:r>
          </w:p>
        </w:tc>
        <w:tc>
          <w:tcPr>
            <w:tcW w:type="dxa" w:w="648"/>
          </w:tcPr>
          <w:p>
            <w:r>
              <w:rPr>
                <w:rFonts w:ascii="Times New Roman" w:hAnsi="Times New Roman"/>
                <w:sz w:val="20"/>
              </w:rPr>
              <w:t>9.500</w:t>
            </w:r>
          </w:p>
        </w:tc>
        <w:tc>
          <w:tcPr>
            <w:tcW w:type="dxa" w:w="648"/>
          </w:tcPr>
          <w:p>
            <w:r>
              <w:rPr>
                <w:rFonts w:ascii="Times New Roman" w:hAnsi="Times New Roman"/>
                <w:sz w:val="20"/>
              </w:rPr>
              <w:t>9.500</w:t>
            </w:r>
          </w:p>
        </w:tc>
        <w:tc>
          <w:tcPr>
            <w:tcW w:type="dxa" w:w="648"/>
          </w:tcPr>
          <w:p>
            <w:r>
              <w:rPr>
                <w:rFonts w:ascii="Times New Roman" w:hAnsi="Times New Roman"/>
                <w:sz w:val="20"/>
              </w:rPr>
              <w:t>9.500</w:t>
            </w:r>
          </w:p>
        </w:tc>
        <w:tc>
          <w:tcPr>
            <w:tcW w:type="dxa" w:w="648"/>
          </w:tcPr>
          <w:p>
            <w:r>
              <w:rPr>
                <w:rFonts w:ascii="Times New Roman" w:hAnsi="Times New Roman"/>
                <w:sz w:val="20"/>
              </w:rPr>
              <w:t>9.500</w:t>
            </w:r>
          </w:p>
        </w:tc>
      </w:tr>
      <w:tr>
        <w:tc>
          <w:tcPr>
            <w:tcW w:type="dxa" w:w="648"/>
          </w:tcPr>
          <w:p>
            <w:r>
              <w:rPr>
                <w:rFonts w:ascii="Times New Roman" w:hAnsi="Times New Roman"/>
                <w:sz w:val="20"/>
              </w:rPr>
              <w:t>AWS Cloud eu-central-1 (monatl. Abrechnung)</w:t>
            </w:r>
          </w:p>
        </w:tc>
        <w:tc>
          <w:tcPr>
            <w:tcW w:type="dxa" w:w="648"/>
          </w:tcPr>
          <w:p>
            <w:r>
              <w:rPr>
                <w:rFonts w:ascii="Times New Roman" w:hAnsi="Times New Roman"/>
                <w:sz w:val="20"/>
              </w:rPr>
              <w:t>5.625</w:t>
            </w:r>
          </w:p>
        </w:tc>
        <w:tc>
          <w:tcPr>
            <w:tcW w:type="dxa" w:w="648"/>
          </w:tcPr>
          <w:p>
            <w:r>
              <w:rPr>
                <w:rFonts w:ascii="Times New Roman" w:hAnsi="Times New Roman"/>
                <w:sz w:val="20"/>
              </w:rPr>
              <w:t>0</w:t>
            </w:r>
          </w:p>
        </w:tc>
        <w:tc>
          <w:tcPr>
            <w:tcW w:type="dxa" w:w="648"/>
          </w:tcPr>
          <w:p>
            <w:r>
              <w:rPr>
                <w:rFonts w:ascii="Times New Roman" w:hAnsi="Times New Roman"/>
                <w:sz w:val="20"/>
              </w:rPr>
              <w:t>5.625</w:t>
            </w:r>
          </w:p>
        </w:tc>
        <w:tc>
          <w:tcPr>
            <w:tcW w:type="dxa" w:w="648"/>
          </w:tcPr>
          <w:p>
            <w:r>
              <w:rPr>
                <w:rFonts w:ascii="Times New Roman" w:hAnsi="Times New Roman"/>
                <w:sz w:val="20"/>
              </w:rPr>
              <w:t>0</w:t>
            </w:r>
          </w:p>
        </w:tc>
        <w:tc>
          <w:tcPr>
            <w:tcW w:type="dxa" w:w="648"/>
          </w:tcPr>
          <w:p>
            <w:r>
              <w:rPr>
                <w:rFonts w:ascii="Times New Roman" w:hAnsi="Times New Roman"/>
                <w:sz w:val="20"/>
              </w:rPr>
              <w:t>5.625</w:t>
            </w:r>
          </w:p>
        </w:tc>
        <w:tc>
          <w:tcPr>
            <w:tcW w:type="dxa" w:w="648"/>
          </w:tcPr>
          <w:p>
            <w:r>
              <w:rPr>
                <w:rFonts w:ascii="Times New Roman" w:hAnsi="Times New Roman"/>
                <w:sz w:val="20"/>
              </w:rPr>
              <w:t>0</w:t>
            </w:r>
          </w:p>
        </w:tc>
        <w:tc>
          <w:tcPr>
            <w:tcW w:type="dxa" w:w="648"/>
          </w:tcPr>
          <w:p>
            <w:r>
              <w:rPr>
                <w:rFonts w:ascii="Times New Roman" w:hAnsi="Times New Roman"/>
                <w:sz w:val="20"/>
              </w:rPr>
              <w:t>5.625</w:t>
            </w:r>
          </w:p>
        </w:tc>
        <w:tc>
          <w:tcPr>
            <w:tcW w:type="dxa" w:w="648"/>
          </w:tcPr>
          <w:p>
            <w:r>
              <w:rPr>
                <w:rFonts w:ascii="Times New Roman" w:hAnsi="Times New Roman"/>
                <w:sz w:val="20"/>
              </w:rPr>
              <w:t>0</w:t>
            </w:r>
          </w:p>
        </w:tc>
        <w:tc>
          <w:tcPr>
            <w:tcW w:type="dxa" w:w="648"/>
          </w:tcPr>
          <w:p>
            <w:r>
              <w:rPr>
                <w:rFonts w:ascii="Times New Roman" w:hAnsi="Times New Roman"/>
                <w:sz w:val="20"/>
              </w:rPr>
              <w:t>5.625</w:t>
            </w:r>
          </w:p>
        </w:tc>
        <w:tc>
          <w:tcPr>
            <w:tcW w:type="dxa" w:w="648"/>
          </w:tcPr>
          <w:p>
            <w:r>
              <w:rPr>
                <w:rFonts w:ascii="Times New Roman" w:hAnsi="Times New Roman"/>
                <w:sz w:val="20"/>
              </w:rPr>
              <w:t>0</w:t>
            </w:r>
          </w:p>
        </w:tc>
        <w:tc>
          <w:tcPr>
            <w:tcW w:type="dxa" w:w="648"/>
          </w:tcPr>
          <w:p>
            <w:r>
              <w:rPr>
                <w:rFonts w:ascii="Times New Roman" w:hAnsi="Times New Roman"/>
                <w:sz w:val="20"/>
              </w:rPr>
              <w:t>5.625</w:t>
            </w:r>
          </w:p>
        </w:tc>
        <w:tc>
          <w:tcPr>
            <w:tcW w:type="dxa" w:w="648"/>
          </w:tcPr>
          <w:p>
            <w:r>
              <w:rPr>
                <w:rFonts w:ascii="Times New Roman" w:hAnsi="Times New Roman"/>
                <w:sz w:val="20"/>
              </w:rPr>
              <w:t>0</w:t>
            </w:r>
          </w:p>
        </w:tc>
        <w:tc>
          <w:tcPr>
            <w:tcW w:type="dxa" w:w="648"/>
          </w:tcPr>
          <w:p>
            <w:r>
              <w:rPr>
                <w:rFonts w:ascii="Times New Roman" w:hAnsi="Times New Roman"/>
                <w:sz w:val="20"/>
              </w:rPr>
              <w:t>5.625</w:t>
            </w:r>
          </w:p>
        </w:tc>
      </w:tr>
      <w:tr>
        <w:tc>
          <w:tcPr>
            <w:tcW w:type="dxa" w:w="648"/>
          </w:tcPr>
          <w:p>
            <w:r>
              <w:rPr>
                <w:rFonts w:ascii="Times New Roman" w:hAnsi="Times New Roman"/>
                <w:sz w:val="20"/>
              </w:rPr>
              <w:t>Gewerbemiete Heidestraße 78 + NK</w:t>
            </w:r>
          </w:p>
        </w:tc>
        <w:tc>
          <w:tcPr>
            <w:tcW w:type="dxa" w:w="648"/>
          </w:tcPr>
          <w:p>
            <w:r>
              <w:rPr>
                <w:rFonts w:ascii="Times New Roman" w:hAnsi="Times New Roman"/>
                <w:sz w:val="20"/>
              </w:rPr>
              <w:t>18.700</w:t>
            </w:r>
          </w:p>
        </w:tc>
        <w:tc>
          <w:tcPr>
            <w:tcW w:type="dxa" w:w="648"/>
          </w:tcPr>
          <w:p>
            <w:r>
              <w:rPr>
                <w:rFonts w:ascii="Times New Roman" w:hAnsi="Times New Roman"/>
                <w:sz w:val="20"/>
              </w:rPr>
              <w:t>0</w:t>
            </w:r>
          </w:p>
        </w:tc>
        <w:tc>
          <w:tcPr>
            <w:tcW w:type="dxa" w:w="648"/>
          </w:tcPr>
          <w:p>
            <w:r>
              <w:rPr>
                <w:rFonts w:ascii="Times New Roman" w:hAnsi="Times New Roman"/>
                <w:sz w:val="20"/>
              </w:rPr>
              <w:t>0</w:t>
            </w:r>
          </w:p>
        </w:tc>
        <w:tc>
          <w:tcPr>
            <w:tcW w:type="dxa" w:w="648"/>
          </w:tcPr>
          <w:p>
            <w:r>
              <w:rPr>
                <w:rFonts w:ascii="Times New Roman" w:hAnsi="Times New Roman"/>
                <w:sz w:val="20"/>
              </w:rPr>
              <w:t>0</w:t>
            </w:r>
          </w:p>
        </w:tc>
        <w:tc>
          <w:tcPr>
            <w:tcW w:type="dxa" w:w="648"/>
          </w:tcPr>
          <w:p>
            <w:r>
              <w:rPr>
                <w:rFonts w:ascii="Times New Roman" w:hAnsi="Times New Roman"/>
                <w:sz w:val="20"/>
              </w:rPr>
              <w:t>0</w:t>
            </w:r>
          </w:p>
        </w:tc>
        <w:tc>
          <w:tcPr>
            <w:tcW w:type="dxa" w:w="648"/>
          </w:tcPr>
          <w:p>
            <w:r>
              <w:rPr>
                <w:rFonts w:ascii="Times New Roman" w:hAnsi="Times New Roman"/>
                <w:sz w:val="20"/>
              </w:rPr>
              <w:t>18.700</w:t>
            </w:r>
          </w:p>
        </w:tc>
        <w:tc>
          <w:tcPr>
            <w:tcW w:type="dxa" w:w="648"/>
          </w:tcPr>
          <w:p>
            <w:r>
              <w:rPr>
                <w:rFonts w:ascii="Times New Roman" w:hAnsi="Times New Roman"/>
                <w:sz w:val="20"/>
              </w:rPr>
              <w:t>0</w:t>
            </w:r>
          </w:p>
        </w:tc>
        <w:tc>
          <w:tcPr>
            <w:tcW w:type="dxa" w:w="648"/>
          </w:tcPr>
          <w:p>
            <w:r>
              <w:rPr>
                <w:rFonts w:ascii="Times New Roman" w:hAnsi="Times New Roman"/>
                <w:sz w:val="20"/>
              </w:rPr>
              <w:t>0</w:t>
            </w:r>
          </w:p>
        </w:tc>
        <w:tc>
          <w:tcPr>
            <w:tcW w:type="dxa" w:w="648"/>
          </w:tcPr>
          <w:p>
            <w:r>
              <w:rPr>
                <w:rFonts w:ascii="Times New Roman" w:hAnsi="Times New Roman"/>
                <w:sz w:val="20"/>
              </w:rPr>
              <w:t>0</w:t>
            </w:r>
          </w:p>
        </w:tc>
        <w:tc>
          <w:tcPr>
            <w:tcW w:type="dxa" w:w="648"/>
          </w:tcPr>
          <w:p>
            <w:r>
              <w:rPr>
                <w:rFonts w:ascii="Times New Roman" w:hAnsi="Times New Roman"/>
                <w:sz w:val="20"/>
              </w:rPr>
              <w:t>18.700</w:t>
            </w:r>
          </w:p>
        </w:tc>
        <w:tc>
          <w:tcPr>
            <w:tcW w:type="dxa" w:w="648"/>
          </w:tcPr>
          <w:p>
            <w:r>
              <w:rPr>
                <w:rFonts w:ascii="Times New Roman" w:hAnsi="Times New Roman"/>
                <w:sz w:val="20"/>
              </w:rPr>
              <w:t>0</w:t>
            </w:r>
          </w:p>
        </w:tc>
        <w:tc>
          <w:tcPr>
            <w:tcW w:type="dxa" w:w="648"/>
          </w:tcPr>
          <w:p>
            <w:r>
              <w:rPr>
                <w:rFonts w:ascii="Times New Roman" w:hAnsi="Times New Roman"/>
                <w:sz w:val="20"/>
              </w:rPr>
              <w:t>0</w:t>
            </w:r>
          </w:p>
        </w:tc>
        <w:tc>
          <w:tcPr>
            <w:tcW w:type="dxa" w:w="648"/>
          </w:tcPr>
          <w:p>
            <w:r>
              <w:rPr>
                <w:rFonts w:ascii="Times New Roman" w:hAnsi="Times New Roman"/>
                <w:sz w:val="20"/>
              </w:rPr>
              <w:t>0</w:t>
            </w:r>
          </w:p>
        </w:tc>
      </w:tr>
      <w:tr>
        <w:tc>
          <w:tcPr>
            <w:tcW w:type="dxa" w:w="648"/>
          </w:tcPr>
          <w:p>
            <w:r>
              <w:rPr>
                <w:rFonts w:ascii="Times New Roman" w:hAnsi="Times New Roman"/>
                <w:sz w:val="20"/>
              </w:rPr>
              <w:t>SV-Sammelfälligkeit (AG-Anteil, 15. des Monats)</w:t>
            </w:r>
          </w:p>
        </w:tc>
        <w:tc>
          <w:tcPr>
            <w:tcW w:type="dxa" w:w="648"/>
          </w:tcPr>
          <w:p/>
        </w:tc>
        <w:tc>
          <w:tcPr>
            <w:tcW w:type="dxa" w:w="648"/>
          </w:tcPr>
          <w:p/>
        </w:tc>
        <w:tc>
          <w:tcPr>
            <w:tcW w:type="dxa" w:w="648"/>
          </w:tcPr>
          <w:p/>
        </w:tc>
        <w:tc>
          <w:tcPr>
            <w:tcW w:type="dxa" w:w="648"/>
          </w:tcPr>
          <w:p>
            <w:r>
              <w:rPr>
                <w:rFonts w:ascii="Times New Roman" w:hAnsi="Times New Roman"/>
                <w:sz w:val="20"/>
              </w:rPr>
              <w:t>41.000</w:t>
            </w:r>
          </w:p>
        </w:tc>
        <w:tc>
          <w:tcPr>
            <w:tcW w:type="dxa" w:w="648"/>
          </w:tcPr>
          <w:p/>
        </w:tc>
        <w:tc>
          <w:tcPr>
            <w:tcW w:type="dxa" w:w="648"/>
          </w:tcPr>
          <w:p/>
        </w:tc>
        <w:tc>
          <w:tcPr>
            <w:tcW w:type="dxa" w:w="648"/>
          </w:tcPr>
          <w:p/>
        </w:tc>
        <w:tc>
          <w:tcPr>
            <w:tcW w:type="dxa" w:w="648"/>
          </w:tcPr>
          <w:p>
            <w:r>
              <w:rPr>
                <w:rFonts w:ascii="Times New Roman" w:hAnsi="Times New Roman"/>
                <w:sz w:val="20"/>
              </w:rPr>
              <w:t>42.000</w:t>
            </w:r>
          </w:p>
        </w:tc>
        <w:tc>
          <w:tcPr>
            <w:tcW w:type="dxa" w:w="648"/>
          </w:tcPr>
          <w:p/>
        </w:tc>
        <w:tc>
          <w:tcPr>
            <w:tcW w:type="dxa" w:w="648"/>
          </w:tcPr>
          <w:p/>
        </w:tc>
        <w:tc>
          <w:tcPr>
            <w:tcW w:type="dxa" w:w="648"/>
          </w:tcPr>
          <w:p/>
        </w:tc>
        <w:tc>
          <w:tcPr>
            <w:tcW w:type="dxa" w:w="648"/>
          </w:tcPr>
          <w:p>
            <w:r>
              <w:rPr>
                <w:rFonts w:ascii="Times New Roman" w:hAnsi="Times New Roman"/>
                <w:sz w:val="20"/>
              </w:rPr>
              <w:t>41.000</w:t>
            </w:r>
          </w:p>
        </w:tc>
        <w:tc>
          <w:tcPr>
            <w:tcW w:type="dxa" w:w="648"/>
          </w:tcPr>
          <w:p/>
        </w:tc>
      </w:tr>
      <w:tr>
        <w:tc>
          <w:tcPr>
            <w:tcW w:type="dxa" w:w="648"/>
          </w:tcPr>
          <w:p>
            <w:r>
              <w:rPr>
                <w:rFonts w:ascii="Times New Roman" w:hAnsi="Times New Roman"/>
                <w:sz w:val="20"/>
              </w:rPr>
              <w:t>Sonstige laufende Ausgaben</w:t>
            </w:r>
          </w:p>
        </w:tc>
        <w:tc>
          <w:tcPr>
            <w:tcW w:type="dxa" w:w="648"/>
          </w:tcPr>
          <w:p>
            <w:r>
              <w:rPr>
                <w:rFonts w:ascii="Times New Roman" w:hAnsi="Times New Roman"/>
                <w:sz w:val="20"/>
              </w:rPr>
              <w:t>8.200</w:t>
            </w:r>
          </w:p>
        </w:tc>
        <w:tc>
          <w:tcPr>
            <w:tcW w:type="dxa" w:w="648"/>
          </w:tcPr>
          <w:p>
            <w:r>
              <w:rPr>
                <w:rFonts w:ascii="Times New Roman" w:hAnsi="Times New Roman"/>
                <w:sz w:val="20"/>
              </w:rPr>
              <w:t>3.100</w:t>
            </w:r>
          </w:p>
        </w:tc>
        <w:tc>
          <w:tcPr>
            <w:tcW w:type="dxa" w:w="648"/>
          </w:tcPr>
          <w:p>
            <w:r>
              <w:rPr>
                <w:rFonts w:ascii="Times New Roman" w:hAnsi="Times New Roman"/>
                <w:sz w:val="20"/>
              </w:rPr>
              <w:t>4.200</w:t>
            </w:r>
          </w:p>
        </w:tc>
        <w:tc>
          <w:tcPr>
            <w:tcW w:type="dxa" w:w="648"/>
          </w:tcPr>
          <w:p>
            <w:r>
              <w:rPr>
                <w:rFonts w:ascii="Times New Roman" w:hAnsi="Times New Roman"/>
                <w:sz w:val="20"/>
              </w:rPr>
              <w:t>3.100</w:t>
            </w:r>
          </w:p>
        </w:tc>
        <w:tc>
          <w:tcPr>
            <w:tcW w:type="dxa" w:w="648"/>
          </w:tcPr>
          <w:p>
            <w:r>
              <w:rPr>
                <w:rFonts w:ascii="Times New Roman" w:hAnsi="Times New Roman"/>
                <w:sz w:val="20"/>
              </w:rPr>
              <w:t>8.800</w:t>
            </w:r>
          </w:p>
        </w:tc>
        <w:tc>
          <w:tcPr>
            <w:tcW w:type="dxa" w:w="648"/>
          </w:tcPr>
          <w:p>
            <w:r>
              <w:rPr>
                <w:rFonts w:ascii="Times New Roman" w:hAnsi="Times New Roman"/>
                <w:sz w:val="20"/>
              </w:rPr>
              <w:t>3.100</w:t>
            </w:r>
          </w:p>
        </w:tc>
        <w:tc>
          <w:tcPr>
            <w:tcW w:type="dxa" w:w="648"/>
          </w:tcPr>
          <w:p>
            <w:r>
              <w:rPr>
                <w:rFonts w:ascii="Times New Roman" w:hAnsi="Times New Roman"/>
                <w:sz w:val="20"/>
              </w:rPr>
              <w:t>3.100</w:t>
            </w:r>
          </w:p>
        </w:tc>
        <w:tc>
          <w:tcPr>
            <w:tcW w:type="dxa" w:w="648"/>
          </w:tcPr>
          <w:p>
            <w:r>
              <w:rPr>
                <w:rFonts w:ascii="Times New Roman" w:hAnsi="Times New Roman"/>
                <w:sz w:val="20"/>
              </w:rPr>
              <w:t>3.100</w:t>
            </w:r>
          </w:p>
        </w:tc>
        <w:tc>
          <w:tcPr>
            <w:tcW w:type="dxa" w:w="648"/>
          </w:tcPr>
          <w:p>
            <w:r>
              <w:rPr>
                <w:rFonts w:ascii="Times New Roman" w:hAnsi="Times New Roman"/>
                <w:sz w:val="20"/>
              </w:rPr>
              <w:t>8.200</w:t>
            </w:r>
          </w:p>
        </w:tc>
        <w:tc>
          <w:tcPr>
            <w:tcW w:type="dxa" w:w="648"/>
          </w:tcPr>
          <w:p>
            <w:r>
              <w:rPr>
                <w:rFonts w:ascii="Times New Roman" w:hAnsi="Times New Roman"/>
                <w:sz w:val="20"/>
              </w:rPr>
              <w:t>3.100</w:t>
            </w:r>
          </w:p>
        </w:tc>
        <w:tc>
          <w:tcPr>
            <w:tcW w:type="dxa" w:w="648"/>
          </w:tcPr>
          <w:p>
            <w:r>
              <w:rPr>
                <w:rFonts w:ascii="Times New Roman" w:hAnsi="Times New Roman"/>
                <w:sz w:val="20"/>
              </w:rPr>
              <w:t>3.100</w:t>
            </w:r>
          </w:p>
        </w:tc>
        <w:tc>
          <w:tcPr>
            <w:tcW w:type="dxa" w:w="648"/>
          </w:tcPr>
          <w:p>
            <w:r>
              <w:rPr>
                <w:rFonts w:ascii="Times New Roman" w:hAnsi="Times New Roman"/>
                <w:sz w:val="20"/>
              </w:rPr>
              <w:t>3.100</w:t>
            </w:r>
          </w:p>
        </w:tc>
        <w:tc>
          <w:tcPr>
            <w:tcW w:type="dxa" w:w="648"/>
          </w:tcPr>
          <w:p>
            <w:r>
              <w:rPr>
                <w:rFonts w:ascii="Times New Roman" w:hAnsi="Times New Roman"/>
                <w:sz w:val="20"/>
              </w:rPr>
              <w:t>4.200</w:t>
            </w:r>
          </w:p>
        </w:tc>
      </w:tr>
      <w:tr>
        <w:tc>
          <w:tcPr>
            <w:tcW w:type="dxa" w:w="648"/>
          </w:tcPr>
          <w:p>
            <w:r>
              <w:rPr>
                <w:rFonts w:ascii="Times New Roman" w:hAnsi="Times New Roman"/>
                <w:sz w:val="20"/>
              </w:rPr>
              <w:t>Summe Auszahlungen</w:t>
            </w:r>
          </w:p>
        </w:tc>
        <w:tc>
          <w:tcPr>
            <w:tcW w:type="dxa" w:w="648"/>
          </w:tcPr>
          <w:p>
            <w:r>
              <w:rPr>
                <w:rFonts w:ascii="Times New Roman" w:hAnsi="Times New Roman"/>
                <w:sz w:val="20"/>
              </w:rPr>
              <w:t>42.025</w:t>
            </w:r>
          </w:p>
        </w:tc>
        <w:tc>
          <w:tcPr>
            <w:tcW w:type="dxa" w:w="648"/>
          </w:tcPr>
          <w:p>
            <w:r>
              <w:rPr>
                <w:rFonts w:ascii="Times New Roman" w:hAnsi="Times New Roman"/>
                <w:sz w:val="20"/>
              </w:rPr>
              <w:t>74.350</w:t>
            </w:r>
          </w:p>
        </w:tc>
        <w:tc>
          <w:tcPr>
            <w:tcW w:type="dxa" w:w="648"/>
          </w:tcPr>
          <w:p>
            <w:r>
              <w:rPr>
                <w:rFonts w:ascii="Times New Roman" w:hAnsi="Times New Roman"/>
                <w:sz w:val="20"/>
              </w:rPr>
              <w:t>81.075</w:t>
            </w:r>
          </w:p>
        </w:tc>
        <w:tc>
          <w:tcPr>
            <w:tcW w:type="dxa" w:w="648"/>
          </w:tcPr>
          <w:p>
            <w:r>
              <w:rPr>
                <w:rFonts w:ascii="Times New Roman" w:hAnsi="Times New Roman"/>
                <w:sz w:val="20"/>
              </w:rPr>
              <w:t>115.350</w:t>
            </w:r>
          </w:p>
        </w:tc>
        <w:tc>
          <w:tcPr>
            <w:tcW w:type="dxa" w:w="648"/>
          </w:tcPr>
          <w:p>
            <w:r>
              <w:rPr>
                <w:rFonts w:ascii="Times New Roman" w:hAnsi="Times New Roman"/>
                <w:sz w:val="20"/>
              </w:rPr>
              <w:t>85.675</w:t>
            </w:r>
          </w:p>
        </w:tc>
        <w:tc>
          <w:tcPr>
            <w:tcW w:type="dxa" w:w="648"/>
          </w:tcPr>
          <w:p>
            <w:r>
              <w:rPr>
                <w:rFonts w:ascii="Times New Roman" w:hAnsi="Times New Roman"/>
                <w:sz w:val="20"/>
              </w:rPr>
              <w:t>31.300</w:t>
            </w:r>
          </w:p>
        </w:tc>
        <w:tc>
          <w:tcPr>
            <w:tcW w:type="dxa" w:w="648"/>
          </w:tcPr>
          <w:p>
            <w:r>
              <w:rPr>
                <w:rFonts w:ascii="Times New Roman" w:hAnsi="Times New Roman"/>
                <w:sz w:val="20"/>
              </w:rPr>
              <w:t>79.975</w:t>
            </w:r>
          </w:p>
        </w:tc>
        <w:tc>
          <w:tcPr>
            <w:tcW w:type="dxa" w:w="648"/>
          </w:tcPr>
          <w:p>
            <w:r>
              <w:rPr>
                <w:rFonts w:ascii="Times New Roman" w:hAnsi="Times New Roman"/>
                <w:sz w:val="20"/>
              </w:rPr>
              <w:t>116.350</w:t>
            </w:r>
          </w:p>
        </w:tc>
        <w:tc>
          <w:tcPr>
            <w:tcW w:type="dxa" w:w="648"/>
          </w:tcPr>
          <w:p>
            <w:r>
              <w:rPr>
                <w:rFonts w:ascii="Times New Roman" w:hAnsi="Times New Roman"/>
                <w:sz w:val="20"/>
              </w:rPr>
              <w:t>85.075</w:t>
            </w:r>
          </w:p>
        </w:tc>
        <w:tc>
          <w:tcPr>
            <w:tcW w:type="dxa" w:w="648"/>
          </w:tcPr>
          <w:p>
            <w:r>
              <w:rPr>
                <w:rFonts w:ascii="Times New Roman" w:hAnsi="Times New Roman"/>
                <w:sz w:val="20"/>
              </w:rPr>
              <w:t>31.300</w:t>
            </w:r>
          </w:p>
        </w:tc>
        <w:tc>
          <w:tcPr>
            <w:tcW w:type="dxa" w:w="648"/>
          </w:tcPr>
          <w:p>
            <w:r>
              <w:rPr>
                <w:rFonts w:ascii="Times New Roman" w:hAnsi="Times New Roman"/>
                <w:sz w:val="20"/>
              </w:rPr>
              <w:t>79.975</w:t>
            </w:r>
          </w:p>
        </w:tc>
        <w:tc>
          <w:tcPr>
            <w:tcW w:type="dxa" w:w="648"/>
          </w:tcPr>
          <w:p>
            <w:r>
              <w:rPr>
                <w:rFonts w:ascii="Times New Roman" w:hAnsi="Times New Roman"/>
                <w:sz w:val="20"/>
              </w:rPr>
              <w:t>115.350</w:t>
            </w:r>
          </w:p>
        </w:tc>
        <w:tc>
          <w:tcPr>
            <w:tcW w:type="dxa" w:w="648"/>
          </w:tcPr>
          <w:p>
            <w:r>
              <w:rPr>
                <w:rFonts w:ascii="Times New Roman" w:hAnsi="Times New Roman"/>
                <w:sz w:val="20"/>
              </w:rPr>
              <w:t>81.075</w:t>
            </w:r>
          </w:p>
        </w:tc>
      </w:tr>
      <w:tr>
        <w:tc>
          <w:tcPr>
            <w:tcW w:type="dxa" w:w="648"/>
          </w:tcPr>
          <w:p>
            <w:r>
              <w:rPr>
                <w:rFonts w:ascii="Times New Roman" w:hAnsi="Times New Roman"/>
                <w:sz w:val="20"/>
              </w:rPr>
              <w:t>LIQUIDITÄTSNACHWEIS § 17 InsO</w:t>
            </w:r>
          </w:p>
        </w:tc>
        <w:tc>
          <w:tcPr>
            <w:tcW w:type="dxa" w:w="648"/>
          </w:tcPr>
          <w:p/>
        </w:tc>
        <w:tc>
          <w:tcPr>
            <w:tcW w:type="dxa" w:w="648"/>
          </w:tcPr>
          <w:p/>
        </w:tc>
        <w:tc>
          <w:tcPr>
            <w:tcW w:type="dxa" w:w="648"/>
          </w:tcPr>
          <w:p/>
        </w:tc>
        <w:tc>
          <w:tcPr>
            <w:tcW w:type="dxa" w:w="648"/>
          </w:tcPr>
          <w:p/>
        </w:tc>
        <w:tc>
          <w:tcPr>
            <w:tcW w:type="dxa" w:w="648"/>
          </w:tcPr>
          <w:p/>
        </w:tc>
        <w:tc>
          <w:tcPr>
            <w:tcW w:type="dxa" w:w="648"/>
          </w:tcPr>
          <w:p/>
        </w:tc>
        <w:tc>
          <w:tcPr>
            <w:tcW w:type="dxa" w:w="648"/>
          </w:tcPr>
          <w:p/>
        </w:tc>
        <w:tc>
          <w:tcPr>
            <w:tcW w:type="dxa" w:w="648"/>
          </w:tcPr>
          <w:p/>
        </w:tc>
        <w:tc>
          <w:tcPr>
            <w:tcW w:type="dxa" w:w="648"/>
          </w:tcPr>
          <w:p/>
        </w:tc>
        <w:tc>
          <w:tcPr>
            <w:tcW w:type="dxa" w:w="648"/>
          </w:tcPr>
          <w:p/>
        </w:tc>
        <w:tc>
          <w:tcPr>
            <w:tcW w:type="dxa" w:w="648"/>
          </w:tcPr>
          <w:p/>
        </w:tc>
        <w:tc>
          <w:tcPr>
            <w:tcW w:type="dxa" w:w="648"/>
          </w:tcPr>
          <w:p/>
        </w:tc>
        <w:tc>
          <w:tcPr>
            <w:tcW w:type="dxa" w:w="648"/>
          </w:tcPr>
          <w:p/>
        </w:tc>
      </w:tr>
      <w:tr>
        <w:tc>
          <w:tcPr>
            <w:tcW w:type="dxa" w:w="648"/>
          </w:tcPr>
          <w:p>
            <w:r>
              <w:rPr>
                <w:rFonts w:ascii="Times New Roman" w:hAnsi="Times New Roman"/>
                <w:sz w:val="20"/>
              </w:rPr>
              <w:t>Anfangsbestand (Freitag Vorwoche)</w:t>
            </w:r>
          </w:p>
        </w:tc>
        <w:tc>
          <w:tcPr>
            <w:tcW w:type="dxa" w:w="648"/>
          </w:tcPr>
          <w:p>
            <w:r>
              <w:rPr>
                <w:rFonts w:ascii="Times New Roman" w:hAnsi="Times New Roman"/>
                <w:sz w:val="20"/>
              </w:rPr>
              <w:t>1.870.000</w:t>
            </w:r>
          </w:p>
        </w:tc>
        <w:tc>
          <w:tcPr>
            <w:tcW w:type="dxa" w:w="648"/>
          </w:tcPr>
          <w:p>
            <w:r>
              <w:rPr>
                <w:rFonts w:ascii="Times New Roman" w:hAnsi="Times New Roman"/>
                <w:sz w:val="20"/>
              </w:rPr>
              <w:t>1.874.825</w:t>
            </w:r>
          </w:p>
        </w:tc>
        <w:tc>
          <w:tcPr>
            <w:tcW w:type="dxa" w:w="648"/>
          </w:tcPr>
          <w:p>
            <w:r>
              <w:rPr>
                <w:rFonts w:ascii="Times New Roman" w:hAnsi="Times New Roman"/>
                <w:sz w:val="20"/>
              </w:rPr>
              <w:t>1.847.325</w:t>
            </w:r>
          </w:p>
        </w:tc>
        <w:tc>
          <w:tcPr>
            <w:tcW w:type="dxa" w:w="648"/>
          </w:tcPr>
          <w:p>
            <w:r>
              <w:rPr>
                <w:rFonts w:ascii="Times New Roman" w:hAnsi="Times New Roman"/>
                <w:sz w:val="20"/>
              </w:rPr>
              <w:t>1.955.100</w:t>
            </w:r>
          </w:p>
        </w:tc>
        <w:tc>
          <w:tcPr>
            <w:tcW w:type="dxa" w:w="648"/>
          </w:tcPr>
          <w:p>
            <w:r>
              <w:rPr>
                <w:rFonts w:ascii="Times New Roman" w:hAnsi="Times New Roman"/>
                <w:sz w:val="20"/>
              </w:rPr>
              <w:t>1.886.600</w:t>
            </w:r>
          </w:p>
        </w:tc>
        <w:tc>
          <w:tcPr>
            <w:tcW w:type="dxa" w:w="648"/>
          </w:tcPr>
          <w:p>
            <w:r>
              <w:rPr>
                <w:rFonts w:ascii="Times New Roman" w:hAnsi="Times New Roman"/>
                <w:sz w:val="20"/>
              </w:rPr>
              <w:t>1.847.775</w:t>
            </w:r>
          </w:p>
        </w:tc>
        <w:tc>
          <w:tcPr>
            <w:tcW w:type="dxa" w:w="648"/>
          </w:tcPr>
          <w:p>
            <w:r>
              <w:rPr>
                <w:rFonts w:ascii="Times New Roman" w:hAnsi="Times New Roman"/>
                <w:sz w:val="20"/>
              </w:rPr>
              <w:t>1.868.475</w:t>
            </w:r>
          </w:p>
        </w:tc>
        <w:tc>
          <w:tcPr>
            <w:tcW w:type="dxa" w:w="648"/>
          </w:tcPr>
          <w:p>
            <w:r>
              <w:rPr>
                <w:rFonts w:ascii="Times New Roman" w:hAnsi="Times New Roman"/>
                <w:sz w:val="20"/>
              </w:rPr>
              <w:t>1.840.500</w:t>
            </w:r>
          </w:p>
        </w:tc>
        <w:tc>
          <w:tcPr>
            <w:tcW w:type="dxa" w:w="648"/>
          </w:tcPr>
          <w:p>
            <w:r>
              <w:rPr>
                <w:rFonts w:ascii="Times New Roman" w:hAnsi="Times New Roman"/>
                <w:sz w:val="20"/>
              </w:rPr>
              <w:t>1.824.150</w:t>
            </w:r>
          </w:p>
        </w:tc>
        <w:tc>
          <w:tcPr>
            <w:tcW w:type="dxa" w:w="648"/>
          </w:tcPr>
          <w:p>
            <w:r>
              <w:rPr>
                <w:rFonts w:ascii="Times New Roman" w:hAnsi="Times New Roman"/>
                <w:sz w:val="20"/>
              </w:rPr>
              <w:t>1.791.075</w:t>
            </w:r>
          </w:p>
        </w:tc>
        <w:tc>
          <w:tcPr>
            <w:tcW w:type="dxa" w:w="648"/>
          </w:tcPr>
          <w:p>
            <w:r>
              <w:rPr>
                <w:rFonts w:ascii="Times New Roman" w:hAnsi="Times New Roman"/>
                <w:sz w:val="20"/>
              </w:rPr>
              <w:t>1.817.775</w:t>
            </w:r>
          </w:p>
        </w:tc>
        <w:tc>
          <w:tcPr>
            <w:tcW w:type="dxa" w:w="648"/>
          </w:tcPr>
          <w:p>
            <w:r>
              <w:rPr>
                <w:rFonts w:ascii="Times New Roman" w:hAnsi="Times New Roman"/>
                <w:sz w:val="20"/>
              </w:rPr>
              <w:t>1.795.800</w:t>
            </w:r>
          </w:p>
        </w:tc>
        <w:tc>
          <w:tcPr>
            <w:tcW w:type="dxa" w:w="648"/>
          </w:tcPr>
          <w:p>
            <w:r>
              <w:rPr>
                <w:rFonts w:ascii="Times New Roman" w:hAnsi="Times New Roman"/>
                <w:sz w:val="20"/>
              </w:rPr>
              <w:t>1.774.450</w:t>
            </w:r>
          </w:p>
        </w:tc>
      </w:tr>
      <w:tr>
        <w:tc>
          <w:tcPr>
            <w:tcW w:type="dxa" w:w="648"/>
          </w:tcPr>
          <w:p>
            <w:r>
              <w:rPr>
                <w:rFonts w:ascii="Times New Roman" w:hAnsi="Times New Roman"/>
                <w:sz w:val="20"/>
              </w:rPr>
              <w:t>Netto-Cashflow der Woche</w:t>
            </w:r>
          </w:p>
        </w:tc>
        <w:tc>
          <w:tcPr>
            <w:tcW w:type="dxa" w:w="648"/>
          </w:tcPr>
          <w:p>
            <w:r>
              <w:rPr>
                <w:rFonts w:ascii="Times New Roman" w:hAnsi="Times New Roman"/>
                <w:sz w:val="20"/>
              </w:rPr>
              <w:t>4.825</w:t>
            </w:r>
          </w:p>
        </w:tc>
        <w:tc>
          <w:tcPr>
            <w:tcW w:type="dxa" w:w="648"/>
          </w:tcPr>
          <w:p>
            <w:r>
              <w:rPr>
                <w:rFonts w:ascii="Times New Roman" w:hAnsi="Times New Roman"/>
                <w:sz w:val="20"/>
              </w:rPr>
              <w:t>-27.500</w:t>
            </w:r>
          </w:p>
        </w:tc>
        <w:tc>
          <w:tcPr>
            <w:tcW w:type="dxa" w:w="648"/>
          </w:tcPr>
          <w:p>
            <w:r>
              <w:rPr>
                <w:rFonts w:ascii="Times New Roman" w:hAnsi="Times New Roman"/>
                <w:sz w:val="20"/>
              </w:rPr>
              <w:t>107.775</w:t>
            </w:r>
          </w:p>
        </w:tc>
        <w:tc>
          <w:tcPr>
            <w:tcW w:type="dxa" w:w="648"/>
          </w:tcPr>
          <w:p>
            <w:r>
              <w:rPr>
                <w:rFonts w:ascii="Times New Roman" w:hAnsi="Times New Roman"/>
                <w:sz w:val="20"/>
              </w:rPr>
              <w:t>-68.500</w:t>
            </w:r>
          </w:p>
        </w:tc>
        <w:tc>
          <w:tcPr>
            <w:tcW w:type="dxa" w:w="648"/>
          </w:tcPr>
          <w:p>
            <w:r>
              <w:rPr>
                <w:rFonts w:ascii="Times New Roman" w:hAnsi="Times New Roman"/>
                <w:sz w:val="20"/>
              </w:rPr>
              <w:t>-38.825</w:t>
            </w:r>
          </w:p>
        </w:tc>
        <w:tc>
          <w:tcPr>
            <w:tcW w:type="dxa" w:w="648"/>
          </w:tcPr>
          <w:p>
            <w:r>
              <w:rPr>
                <w:rFonts w:ascii="Times New Roman" w:hAnsi="Times New Roman"/>
                <w:sz w:val="20"/>
              </w:rPr>
              <w:t>20.700</w:t>
            </w:r>
          </w:p>
        </w:tc>
        <w:tc>
          <w:tcPr>
            <w:tcW w:type="dxa" w:w="648"/>
          </w:tcPr>
          <w:p>
            <w:r>
              <w:rPr>
                <w:rFonts w:ascii="Times New Roman" w:hAnsi="Times New Roman"/>
                <w:sz w:val="20"/>
              </w:rPr>
              <w:t>-27.975</w:t>
            </w:r>
          </w:p>
        </w:tc>
        <w:tc>
          <w:tcPr>
            <w:tcW w:type="dxa" w:w="648"/>
          </w:tcPr>
          <w:p>
            <w:r>
              <w:rPr>
                <w:rFonts w:ascii="Times New Roman" w:hAnsi="Times New Roman"/>
                <w:sz w:val="20"/>
              </w:rPr>
              <w:t>-16.350</w:t>
            </w:r>
          </w:p>
        </w:tc>
        <w:tc>
          <w:tcPr>
            <w:tcW w:type="dxa" w:w="648"/>
          </w:tcPr>
          <w:p>
            <w:r>
              <w:rPr>
                <w:rFonts w:ascii="Times New Roman" w:hAnsi="Times New Roman"/>
                <w:sz w:val="20"/>
              </w:rPr>
              <w:t>-33.075</w:t>
            </w:r>
          </w:p>
        </w:tc>
        <w:tc>
          <w:tcPr>
            <w:tcW w:type="dxa" w:w="648"/>
          </w:tcPr>
          <w:p>
            <w:r>
              <w:rPr>
                <w:rFonts w:ascii="Times New Roman" w:hAnsi="Times New Roman"/>
                <w:sz w:val="20"/>
              </w:rPr>
              <w:t>26.700</w:t>
            </w:r>
          </w:p>
        </w:tc>
        <w:tc>
          <w:tcPr>
            <w:tcW w:type="dxa" w:w="648"/>
          </w:tcPr>
          <w:p>
            <w:r>
              <w:rPr>
                <w:rFonts w:ascii="Times New Roman" w:hAnsi="Times New Roman"/>
                <w:sz w:val="20"/>
              </w:rPr>
              <w:t>-21.975</w:t>
            </w:r>
          </w:p>
        </w:tc>
        <w:tc>
          <w:tcPr>
            <w:tcW w:type="dxa" w:w="648"/>
          </w:tcPr>
          <w:p>
            <w:r>
              <w:rPr>
                <w:rFonts w:ascii="Times New Roman" w:hAnsi="Times New Roman"/>
                <w:sz w:val="20"/>
              </w:rPr>
              <w:t>-21.350</w:t>
            </w:r>
          </w:p>
        </w:tc>
        <w:tc>
          <w:tcPr>
            <w:tcW w:type="dxa" w:w="648"/>
          </w:tcPr>
          <w:p>
            <w:r>
              <w:rPr>
                <w:rFonts w:ascii="Times New Roman" w:hAnsi="Times New Roman"/>
                <w:sz w:val="20"/>
              </w:rPr>
              <w:t>-23.075</w:t>
            </w:r>
          </w:p>
        </w:tc>
      </w:tr>
      <w:tr>
        <w:tc>
          <w:tcPr>
            <w:tcW w:type="dxa" w:w="648"/>
          </w:tcPr>
          <w:p>
            <w:r>
              <w:rPr>
                <w:rFonts w:ascii="Times New Roman" w:hAnsi="Times New Roman"/>
                <w:sz w:val="20"/>
              </w:rPr>
              <w:t>Endbestand (Freitag)</w:t>
            </w:r>
          </w:p>
        </w:tc>
        <w:tc>
          <w:tcPr>
            <w:tcW w:type="dxa" w:w="648"/>
          </w:tcPr>
          <w:p>
            <w:r>
              <w:rPr>
                <w:rFonts w:ascii="Times New Roman" w:hAnsi="Times New Roman"/>
                <w:sz w:val="20"/>
              </w:rPr>
              <w:t>1.874.825</w:t>
            </w:r>
          </w:p>
        </w:tc>
        <w:tc>
          <w:tcPr>
            <w:tcW w:type="dxa" w:w="648"/>
          </w:tcPr>
          <w:p>
            <w:r>
              <w:rPr>
                <w:rFonts w:ascii="Times New Roman" w:hAnsi="Times New Roman"/>
                <w:sz w:val="20"/>
              </w:rPr>
              <w:t>1.847.325</w:t>
            </w:r>
          </w:p>
        </w:tc>
        <w:tc>
          <w:tcPr>
            <w:tcW w:type="dxa" w:w="648"/>
          </w:tcPr>
          <w:p>
            <w:r>
              <w:rPr>
                <w:rFonts w:ascii="Times New Roman" w:hAnsi="Times New Roman"/>
                <w:sz w:val="20"/>
              </w:rPr>
              <w:t>1.955.100</w:t>
            </w:r>
          </w:p>
        </w:tc>
        <w:tc>
          <w:tcPr>
            <w:tcW w:type="dxa" w:w="648"/>
          </w:tcPr>
          <w:p>
            <w:r>
              <w:rPr>
                <w:rFonts w:ascii="Times New Roman" w:hAnsi="Times New Roman"/>
                <w:sz w:val="20"/>
              </w:rPr>
              <w:t>1.886.600</w:t>
            </w:r>
          </w:p>
        </w:tc>
        <w:tc>
          <w:tcPr>
            <w:tcW w:type="dxa" w:w="648"/>
          </w:tcPr>
          <w:p>
            <w:r>
              <w:rPr>
                <w:rFonts w:ascii="Times New Roman" w:hAnsi="Times New Roman"/>
                <w:sz w:val="20"/>
              </w:rPr>
              <w:t>1.847.775</w:t>
            </w:r>
          </w:p>
        </w:tc>
        <w:tc>
          <w:tcPr>
            <w:tcW w:type="dxa" w:w="648"/>
          </w:tcPr>
          <w:p>
            <w:r>
              <w:rPr>
                <w:rFonts w:ascii="Times New Roman" w:hAnsi="Times New Roman"/>
                <w:sz w:val="20"/>
              </w:rPr>
              <w:t>1.868.475</w:t>
            </w:r>
          </w:p>
        </w:tc>
        <w:tc>
          <w:tcPr>
            <w:tcW w:type="dxa" w:w="648"/>
          </w:tcPr>
          <w:p>
            <w:r>
              <w:rPr>
                <w:rFonts w:ascii="Times New Roman" w:hAnsi="Times New Roman"/>
                <w:sz w:val="20"/>
              </w:rPr>
              <w:t>1.840.500</w:t>
            </w:r>
          </w:p>
        </w:tc>
        <w:tc>
          <w:tcPr>
            <w:tcW w:type="dxa" w:w="648"/>
          </w:tcPr>
          <w:p>
            <w:r>
              <w:rPr>
                <w:rFonts w:ascii="Times New Roman" w:hAnsi="Times New Roman"/>
                <w:sz w:val="20"/>
              </w:rPr>
              <w:t>1.824.150</w:t>
            </w:r>
          </w:p>
        </w:tc>
        <w:tc>
          <w:tcPr>
            <w:tcW w:type="dxa" w:w="648"/>
          </w:tcPr>
          <w:p>
            <w:r>
              <w:rPr>
                <w:rFonts w:ascii="Times New Roman" w:hAnsi="Times New Roman"/>
                <w:sz w:val="20"/>
              </w:rPr>
              <w:t>1.791.075</w:t>
            </w:r>
          </w:p>
        </w:tc>
        <w:tc>
          <w:tcPr>
            <w:tcW w:type="dxa" w:w="648"/>
          </w:tcPr>
          <w:p>
            <w:r>
              <w:rPr>
                <w:rFonts w:ascii="Times New Roman" w:hAnsi="Times New Roman"/>
                <w:sz w:val="20"/>
              </w:rPr>
              <w:t>1.817.775</w:t>
            </w:r>
          </w:p>
        </w:tc>
        <w:tc>
          <w:tcPr>
            <w:tcW w:type="dxa" w:w="648"/>
          </w:tcPr>
          <w:p>
            <w:r>
              <w:rPr>
                <w:rFonts w:ascii="Times New Roman" w:hAnsi="Times New Roman"/>
                <w:sz w:val="20"/>
              </w:rPr>
              <w:t>1.795.800</w:t>
            </w:r>
          </w:p>
        </w:tc>
        <w:tc>
          <w:tcPr>
            <w:tcW w:type="dxa" w:w="648"/>
          </w:tcPr>
          <w:p>
            <w:r>
              <w:rPr>
                <w:rFonts w:ascii="Times New Roman" w:hAnsi="Times New Roman"/>
                <w:sz w:val="20"/>
              </w:rPr>
              <w:t>1.774.450</w:t>
            </w:r>
          </w:p>
        </w:tc>
        <w:tc>
          <w:tcPr>
            <w:tcW w:type="dxa" w:w="648"/>
          </w:tcPr>
          <w:p>
            <w:r>
              <w:rPr>
                <w:rFonts w:ascii="Times New Roman" w:hAnsi="Times New Roman"/>
                <w:sz w:val="20"/>
              </w:rPr>
              <w:t>1.751.375</w:t>
            </w:r>
          </w:p>
        </w:tc>
      </w:tr>
      <w:tr>
        <w:tc>
          <w:tcPr>
            <w:tcW w:type="dxa" w:w="648"/>
          </w:tcPr>
          <w:p>
            <w:r>
              <w:rPr>
                <w:rFonts w:ascii="Times New Roman" w:hAnsi="Times New Roman"/>
                <w:sz w:val="20"/>
              </w:rPr>
              <w:t>Ampel-Status</w:t>
            </w:r>
          </w:p>
        </w:tc>
        <w:tc>
          <w:tcPr>
            <w:tcW w:type="dxa" w:w="648"/>
          </w:tcPr>
          <w:p>
            <w:r>
              <w:rPr>
                <w:rFonts w:ascii="Times New Roman" w:hAnsi="Times New Roman"/>
                <w:sz w:val="20"/>
              </w:rPr>
              <w:t>GRÜN</w:t>
            </w:r>
          </w:p>
        </w:tc>
        <w:tc>
          <w:tcPr>
            <w:tcW w:type="dxa" w:w="648"/>
          </w:tcPr>
          <w:p>
            <w:r>
              <w:rPr>
                <w:rFonts w:ascii="Times New Roman" w:hAnsi="Times New Roman"/>
                <w:sz w:val="20"/>
              </w:rPr>
              <w:t>GRÜN</w:t>
            </w:r>
          </w:p>
        </w:tc>
        <w:tc>
          <w:tcPr>
            <w:tcW w:type="dxa" w:w="648"/>
          </w:tcPr>
          <w:p>
            <w:r>
              <w:rPr>
                <w:rFonts w:ascii="Times New Roman" w:hAnsi="Times New Roman"/>
                <w:sz w:val="20"/>
              </w:rPr>
              <w:t>GRÜN</w:t>
            </w:r>
          </w:p>
        </w:tc>
        <w:tc>
          <w:tcPr>
            <w:tcW w:type="dxa" w:w="648"/>
          </w:tcPr>
          <w:p>
            <w:r>
              <w:rPr>
                <w:rFonts w:ascii="Times New Roman" w:hAnsi="Times New Roman"/>
                <w:sz w:val="20"/>
              </w:rPr>
              <w:t>GRÜN</w:t>
            </w:r>
          </w:p>
        </w:tc>
        <w:tc>
          <w:tcPr>
            <w:tcW w:type="dxa" w:w="648"/>
          </w:tcPr>
          <w:p>
            <w:r>
              <w:rPr>
                <w:rFonts w:ascii="Times New Roman" w:hAnsi="Times New Roman"/>
                <w:sz w:val="20"/>
              </w:rPr>
              <w:t>GRÜN</w:t>
            </w:r>
          </w:p>
        </w:tc>
        <w:tc>
          <w:tcPr>
            <w:tcW w:type="dxa" w:w="648"/>
          </w:tcPr>
          <w:p>
            <w:r>
              <w:rPr>
                <w:rFonts w:ascii="Times New Roman" w:hAnsi="Times New Roman"/>
                <w:sz w:val="20"/>
              </w:rPr>
              <w:t>GRÜN</w:t>
            </w:r>
          </w:p>
        </w:tc>
        <w:tc>
          <w:tcPr>
            <w:tcW w:type="dxa" w:w="648"/>
          </w:tcPr>
          <w:p>
            <w:r>
              <w:rPr>
                <w:rFonts w:ascii="Times New Roman" w:hAnsi="Times New Roman"/>
                <w:sz w:val="20"/>
              </w:rPr>
              <w:t>GRÜN</w:t>
            </w:r>
          </w:p>
        </w:tc>
        <w:tc>
          <w:tcPr>
            <w:tcW w:type="dxa" w:w="648"/>
          </w:tcPr>
          <w:p>
            <w:r>
              <w:rPr>
                <w:rFonts w:ascii="Times New Roman" w:hAnsi="Times New Roman"/>
                <w:sz w:val="20"/>
              </w:rPr>
              <w:t>GRÜN</w:t>
            </w:r>
          </w:p>
        </w:tc>
        <w:tc>
          <w:tcPr>
            <w:tcW w:type="dxa" w:w="648"/>
          </w:tcPr>
          <w:p>
            <w:r>
              <w:rPr>
                <w:rFonts w:ascii="Times New Roman" w:hAnsi="Times New Roman"/>
                <w:sz w:val="20"/>
              </w:rPr>
              <w:t>GRÜN</w:t>
            </w:r>
          </w:p>
        </w:tc>
        <w:tc>
          <w:tcPr>
            <w:tcW w:type="dxa" w:w="648"/>
          </w:tcPr>
          <w:p>
            <w:r>
              <w:rPr>
                <w:rFonts w:ascii="Times New Roman" w:hAnsi="Times New Roman"/>
                <w:sz w:val="20"/>
              </w:rPr>
              <w:t>GRÜN</w:t>
            </w:r>
          </w:p>
        </w:tc>
        <w:tc>
          <w:tcPr>
            <w:tcW w:type="dxa" w:w="648"/>
          </w:tcPr>
          <w:p>
            <w:r>
              <w:rPr>
                <w:rFonts w:ascii="Times New Roman" w:hAnsi="Times New Roman"/>
                <w:sz w:val="20"/>
              </w:rPr>
              <w:t>GRÜN</w:t>
            </w:r>
          </w:p>
        </w:tc>
        <w:tc>
          <w:tcPr>
            <w:tcW w:type="dxa" w:w="648"/>
          </w:tcPr>
          <w:p>
            <w:r>
              <w:rPr>
                <w:rFonts w:ascii="Times New Roman" w:hAnsi="Times New Roman"/>
                <w:sz w:val="20"/>
              </w:rPr>
              <w:t>GRÜN</w:t>
            </w:r>
          </w:p>
        </w:tc>
        <w:tc>
          <w:tcPr>
            <w:tcW w:type="dxa" w:w="648"/>
          </w:tcPr>
          <w:p>
            <w:r>
              <w:rPr>
                <w:rFonts w:ascii="Times New Roman" w:hAnsi="Times New Roman"/>
                <w:sz w:val="20"/>
              </w:rPr>
              <w:t>GRÜN</w:t>
            </w:r>
          </w:p>
        </w:tc>
      </w:tr>
      <w:tr>
        <w:tc>
          <w:tcPr>
            <w:tcW w:type="dxa" w:w="648"/>
          </w:tcPr>
          <w:p>
            <w:r>
              <w:rPr>
                <w:rFonts w:ascii="Times New Roman" w:hAnsi="Times New Roman"/>
                <w:sz w:val="20"/>
              </w:rPr>
              <w:t>Hinweis: Diese 13-Wochen-Liquiditätsplanung dient der Überprüfung der Zahlungsfähigkeit nach § 17 InsO. Ampel GRÜN = ausreichend liquide (&gt;500.000 EUR); GELB = Beobachtungsstufe (200–500 T EUR); ROT = kritisch (&lt;200.000 EUR) — Handlungspflicht der GF.</w:t>
            </w:r>
          </w:p>
        </w:tc>
        <w:tc>
          <w:tcPr>
            <w:tcW w:type="dxa" w:w="648"/>
          </w:tcPr>
          <w:p/>
        </w:tc>
        <w:tc>
          <w:tcPr>
            <w:tcW w:type="dxa" w:w="648"/>
          </w:tcPr>
          <w:p/>
        </w:tc>
        <w:tc>
          <w:tcPr>
            <w:tcW w:type="dxa" w:w="648"/>
          </w:tcPr>
          <w:p/>
        </w:tc>
        <w:tc>
          <w:tcPr>
            <w:tcW w:type="dxa" w:w="648"/>
          </w:tcPr>
          <w:p/>
        </w:tc>
        <w:tc>
          <w:tcPr>
            <w:tcW w:type="dxa" w:w="648"/>
          </w:tcPr>
          <w:p/>
        </w:tc>
        <w:tc>
          <w:tcPr>
            <w:tcW w:type="dxa" w:w="648"/>
          </w:tcPr>
          <w:p/>
        </w:tc>
        <w:tc>
          <w:tcPr>
            <w:tcW w:type="dxa" w:w="648"/>
          </w:tcPr>
          <w:p/>
        </w:tc>
        <w:tc>
          <w:tcPr>
            <w:tcW w:type="dxa" w:w="648"/>
          </w:tcPr>
          <w:p/>
        </w:tc>
        <w:tc>
          <w:tcPr>
            <w:tcW w:type="dxa" w:w="648"/>
          </w:tcPr>
          <w:p/>
        </w:tc>
        <w:tc>
          <w:tcPr>
            <w:tcW w:type="dxa" w:w="648"/>
          </w:tcPr>
          <w:p/>
        </w:tc>
        <w:tc>
          <w:tcPr>
            <w:tcW w:type="dxa" w:w="648"/>
          </w:tcPr>
          <w:p/>
        </w:tc>
        <w:tc>
          <w:tcPr>
            <w:tcW w:type="dxa" w:w="648"/>
          </w:tcPr>
          <w:p/>
        </w:tc>
        <w:tc>
          <w:tcPr>
            <w:tcW w:type="dxa" w:w="648"/>
          </w:tcPr>
          <w:p/>
        </w:tc>
      </w:tr>
    </w:tbl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