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02 — Technologiebeschreibung Rotorblattheizung IceFree v3</w:t>
      </w:r>
    </w:p>
    <w:p>
      <w:pPr>
        <w:jc w:val="left"/>
      </w:pPr>
      <w:r>
        <w:t>AZ: SE-2026-FTO-0717 | Bearb.: Dr. Eppendorfer | Stand: 21.01.2026</w:t>
      </w:r>
    </w:p>
    <w:p/>
    <w:p>
      <w:pPr>
        <w:pStyle w:val="Heading2"/>
      </w:pPr>
      <w:r>
        <w:rPr>
          <w:rFonts w:ascii="Times New Roman" w:hAnsi="Times New Roman"/>
        </w:rPr>
        <w:t>1. Überblick IceFree v3</w:t>
      </w:r>
    </w:p>
    <w:p>
      <w:pPr>
        <w:jc w:val="left"/>
      </w:pPr>
      <w:r>
        <w:t>IceFree v3 ist das dritte Produktionssystem der Windsysteme Norderhof AG zur Rotorblattheizung (Vorgänger: IceFree v1 2018, v2 2021). Das System adressiert die Vereisung von Rotorblättern bei Windkraftanlagen unter Umgebungstemperaturen von −15 °C bis +2 °C bei gleichzeitigem Auftreten von unterkühltem Regen, Nebel oder Schnee (IEC 61400-1 Klimaklasse Ice Zone T).</w:t>
      </w:r>
    </w:p>
    <w:p>
      <w:pPr>
        <w:jc w:val="left"/>
      </w:pPr>
      <w:r>
        <w:t>Eisbildung an Rotorblättern führt zu:</w:t>
      </w:r>
    </w:p>
    <w:p>
      <w:pPr>
        <w:pStyle w:val="ListBullet"/>
      </w:pPr>
      <w:r>
        <w:t>Aerodynamischen Verlusten (bis −20 % Energieertrag je Eisbildungsereignis)</w:t>
      </w:r>
    </w:p>
    <w:p>
      <w:pPr>
        <w:pStyle w:val="ListBullet"/>
      </w:pPr>
      <w:r>
        <w:t>Unwucht und erhöhter mechanischer Belastung (Lager, Getriebe)</w:t>
      </w:r>
    </w:p>
    <w:p>
      <w:pPr>
        <w:pStyle w:val="ListBullet"/>
      </w:pPr>
      <w:r>
        <w:t>Eiswurf-Risiko (Sicherheitsrelevanz, Haftung des Betreibers)</w:t>
      </w:r>
    </w:p>
    <w:p>
      <w:pPr>
        <w:pStyle w:val="ListBullet"/>
      </w:pPr>
      <w:r>
        <w:t>Abschaltpflichten nach TA Lärm und Betreibergenehmigung</w:t>
      </w:r>
    </w:p>
    <w:p>
      <w:pPr>
        <w:pStyle w:val="Heading2"/>
      </w:pPr>
      <w:r>
        <w:rPr>
          <w:rFonts w:ascii="Times New Roman" w:hAnsi="Times New Roman"/>
        </w:rPr>
        <w:t>2. Systemarchitektur IceFree v3</w:t>
      </w:r>
    </w:p>
    <w:p>
      <w:pPr>
        <w:pStyle w:val="Heading3"/>
      </w:pPr>
      <w:r>
        <w:rPr>
          <w:rFonts w:ascii="Times New Roman" w:hAnsi="Times New Roman"/>
        </w:rPr>
        <w:t>2.1 Heizelemente (Heizmatten)</w:t>
      </w:r>
    </w:p>
    <w:p>
      <w:pPr>
        <w:jc w:val="left"/>
      </w:pPr>
      <w:r>
        <w:t>Material: Kohlefaservlies-Widerstandsheizer (spez. Widerstand ca. 12 Ω·cm), eingebettet in Epoxydharz-Matrix. Fertigungsverfahren: Infusionstechnologie (VARTM). Positionierung: Im Bereich 0–5 m Rotorblattspitze (Hochrisikozone) und 5–20 m (Mittelzone), jeweils auf Druckseite und Saugseite.</w:t>
      </w:r>
    </w:p>
    <w:p>
      <w:pPr>
        <w:jc w:val="left"/>
      </w:pPr>
      <w:r>
        <w:t>Heizzonen (zonales Heizmanagement):</w:t>
      </w:r>
    </w:p>
    <w:p>
      <w:pPr>
        <w:pStyle w:val="ListBullet"/>
      </w:pPr>
      <w:r>
        <w:t>Zone A: 0–2 m (Spitze), max. 8 kW/m, dauerhafter Betrieb bei Eiserkennung</w:t>
      </w:r>
    </w:p>
    <w:p>
      <w:pPr>
        <w:pStyle w:val="ListBullet"/>
      </w:pPr>
      <w:r>
        <w:t>Zone B: 2–5 m (äußerer Bereich), 6 kW/m, pulsgesteuerter Betrieb</w:t>
      </w:r>
    </w:p>
    <w:p>
      <w:pPr>
        <w:pStyle w:val="ListBullet"/>
      </w:pPr>
      <w:r>
        <w:t>Zone C: 5–20 m (Mittelzone), 3 kW/m, Intervallbetrieb</w:t>
      </w:r>
    </w:p>
    <w:p>
      <w:pPr>
        <w:pStyle w:val="ListBullet"/>
      </w:pPr>
      <w:r>
        <w:t>Zone D: 20 m – Blattwurzel, nicht beheizt (thermisch unkritisch)</w:t>
      </w:r>
    </w:p>
    <w:p>
      <w:pPr>
        <w:pStyle w:val="Heading3"/>
      </w:pPr>
      <w:r>
        <w:rPr>
          <w:rFonts w:ascii="Times New Roman" w:hAnsi="Times New Roman"/>
        </w:rPr>
        <w:t>2.2 Schleifringstromübertrager</w:t>
      </w:r>
    </w:p>
    <w:p>
      <w:pPr>
        <w:jc w:val="left"/>
      </w:pPr>
      <w:r>
        <w:t>Typ: Kontaktloser induktiver Übertragung (IceFree v3 NEU gegenüber v1/v2: v1/v2 nutzten Schleifring-Bürstensysteme). Leistungsübertragungskapazität: bis 120 kW pro Rotorblatt. Frequenz: 50 Hz. Übertragungseffizienz: &gt; 96 %.</w:t>
      </w:r>
    </w:p>
    <w:p>
      <w:pPr>
        <w:jc w:val="left"/>
      </w:pPr>
      <w:r>
        <w:t>Hinweis für FTO: Der Wechsel von Schleifring auf induktive Kopplung ist ein potenzieller Differenzierungspunkt gegenüber älteren Patenten, aber EP 3 218 922 B1 deckt nach Erstlektüre beide Varianten über Unteranspruch 8 ab.</w:t>
      </w:r>
    </w:p>
    <w:p>
      <w:pPr>
        <w:pStyle w:val="Heading3"/>
      </w:pPr>
      <w:r>
        <w:rPr>
          <w:rFonts w:ascii="Times New Roman" w:hAnsi="Times New Roman"/>
        </w:rPr>
        <w:t>2.3 Eisdetektion und Sensorik</w:t>
      </w:r>
    </w:p>
    <w:p>
      <w:pPr>
        <w:jc w:val="left"/>
      </w:pPr>
      <w:r>
        <w:t>Primärsensorik: Kapazitive Eisdickensensoren (Messbereich 0–30 mm Eis, Genauigkeit ±0,5 mm), integriert in die Blattoberfläche, je 3 Sensoren pro Zone. Sekundärsensorik: PT100-Temperatursensoren (Blattoberfläche und Luft), Vibrationssensoren (MEMS-Beschleunigungssensor).</w:t>
      </w:r>
    </w:p>
    <w:p>
      <w:pPr>
        <w:jc w:val="left"/>
      </w:pPr>
      <w:r>
        <w:t>Algorithmus: Machine-Learning-Modell (Random Forest + physikalisches Modell), trainiert auf 4 Jahre Betriebsdaten (2021–2024) von 12 Windparks in Norddeutschland und Skandinavien. Entscheidungslogik: Eisbildungs-Score (0–100), Schwellwert 35 für Vorheizbetrieb, Schwellwert 65 für Volllastbetrieb.</w:t>
      </w:r>
    </w:p>
    <w:p>
      <w:pPr>
        <w:pStyle w:val="Heading3"/>
      </w:pPr>
      <w:r>
        <w:rPr>
          <w:rFonts w:ascii="Times New Roman" w:hAnsi="Times New Roman"/>
        </w:rPr>
        <w:t>2.4 Steuereinheit (Edge-Computing-Box)</w:t>
      </w:r>
    </w:p>
    <w:p>
      <w:pPr>
        <w:jc w:val="left"/>
      </w:pPr>
      <w:r>
        <w:t>Hardware: Intel Atom-basiertes Embedded System, IP67, Temperaturbereich −40°C bis +70°C. Software: Linux RTOS, Python 3.11 Steuerungslogik, MQTT-Datenprotokoll zur Windpark-SCADA. Kommunikation: CAN-Bus intern, Ethernet extern.</w:t>
      </w:r>
    </w:p>
    <w:p>
      <w:pPr>
        <w:jc w:val="left"/>
      </w:pPr>
      <w:r>
        <w:t>Wetterdaten-Integration: API-Anbindung an DWD (Deutscher Wetterdienst) und ECMWF-Ensemble-Prognosen für predictive anti-icing (Vorheizstrategie).</w:t>
      </w:r>
    </w:p>
    <w:p>
      <w:pPr>
        <w:pStyle w:val="Heading2"/>
      </w:pPr>
      <w:r>
        <w:rPr>
          <w:rFonts w:ascii="Times New Roman" w:hAnsi="Times New Roman"/>
        </w:rPr>
        <w:t>3. Abgrenzung IceFree v3 zu Vorprodukten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Merkmal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IceFree v1 (2018)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IceFree v2 (2021)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IceFree v3 (2026)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Heizelement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Metallfolie-Heizer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Glasfaser-Heizer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Kohlefaservlies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Stromübertragung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Schleifring-Bürste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Schleifring-Bürste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Induktiv (kontaktlos)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Zonierung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 Zonen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 Zonen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 Zonen + prädiktiv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Eisdetektion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Vibrationssensor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Vibr. + Temp.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Kapazitiv + ML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Steuerung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Einfach-SPS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PLC + Wetterdaten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Edge-AI + ECMWF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Leistung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60 kW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90 kW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120 kW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4. Patentstatus eigene Anmeldungen Windsysteme Norderhof 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Dokument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Anmeldetag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Kernmerkmal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DE 10 2022 134 511 A1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22.12.2022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Anhängig, kein Bescheid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Kohlefaservlies-Heizer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EP 22 834 190.2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22.12.2022 (PCT)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Recherchebericht 14.11.2024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Gesamtsystem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US 18/723,441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20.06.2024 (national phase)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Ausstehend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Gesamtsystem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CN 202380012741.X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20.06.2024 (national phase)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Ausstehend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Gesamtsystem</w:t>
            </w:r>
          </w:p>
        </w:tc>
      </w:tr>
    </w:tbl>
    <w:p>
      <w:pPr>
        <w:jc w:val="left"/>
      </w:pPr>
      <w:r>
        <w:t>Hinweis: Eigene anhängige Anmeldungen des Mandanten schaffen keine FTO — nur erteilte Patente begründen Ausschließungsrechte. Der Mandant hat derzeit keine erteilten Patente auf IceFree v3.</w:t>
      </w:r>
    </w:p>
    <w:p>
      <w:pPr>
        <w:pStyle w:val="Heading2"/>
      </w:pPr>
      <w:r>
        <w:rPr>
          <w:rFonts w:ascii="Times New Roman" w:hAnsi="Times New Roman"/>
        </w:rPr>
        <w:t>5. Anspruchsrelevante Kernmerkmale für FTO</w:t>
      </w:r>
    </w:p>
    <w:p>
      <w:pPr>
        <w:jc w:val="left"/>
      </w:pPr>
      <w:r>
        <w:t>Folgende Merkmale sind für den Merkmalsvergleich mit Hindernispatenten prioritär zu untersuchen:</w:t>
      </w:r>
    </w:p>
    <w:p>
      <w:pPr>
        <w:pStyle w:val="ListNumber"/>
      </w:pPr>
      <w:r>
        <w:t>Kohlefaservlies als Widerstandsheizelement, integriert in Rotorblattstruktur</w:t>
      </w:r>
    </w:p>
    <w:p>
      <w:pPr>
        <w:pStyle w:val="ListNumber"/>
      </w:pPr>
      <w:r>
        <w:t>Zonales Heizmanagement (mindestens 3 Zonen mit unterschiedlichen Leistungsdichten)</w:t>
      </w:r>
    </w:p>
    <w:p>
      <w:pPr>
        <w:pStyle w:val="ListNumber"/>
      </w:pPr>
      <w:r>
        <w:t>Induktive (kontaktlose) Energieübertragung auf rotierende Komponente</w:t>
      </w:r>
    </w:p>
    <w:p>
      <w:pPr>
        <w:pStyle w:val="ListNumber"/>
      </w:pPr>
      <w:r>
        <w:t>Kapazitive Eisdetektion an Rotorblattoberfläche</w:t>
      </w:r>
    </w:p>
    <w:p>
      <w:pPr>
        <w:pStyle w:val="ListNumber"/>
      </w:pPr>
      <w:r>
        <w:t>ML-basiertes Eisbildungsmodell zur prädiktiven Heizsteuerung</w:t>
      </w:r>
    </w:p>
    <w:p>
      <w:pPr>
        <w:pStyle w:val="ListNumber"/>
      </w:pPr>
      <w:r>
        <w:t>Integration von Außenwetterdaten (Wetterdienst-API) in Steueralgorithmus</w:t>
      </w:r>
    </w:p>
    <w:p>
      <w:pPr>
        <w:pStyle w:val="ListNumber"/>
      </w:pPr>
      <w:r>
        <w:t>Steuereinheit als Edge-Computing-System mit Echtzeit-Sensorauswertung</w:t>
      </w:r>
    </w:p>
    <w:p>
      <w:pPr>
        <w:jc w:val="left"/>
      </w:pPr>
      <w:r>
        <w:t>Quellen: DPMA Patentdatenbank | EPO Espacenet | IEC 61400-1 Ed. 4 (2019)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