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Gebrauchsmusterakte Sensorhalter</w:t>
      </w:r>
    </w:p>
    <w:p>
      <w:pPr>
        <w:pStyle w:val="Heading2"/>
      </w:pPr>
      <w:r>
        <w:rPr>
          <w:rFonts w:ascii="Times New Roman" w:hAnsi="Times New Roman"/>
        </w:rPr>
        <w:t>Vollständige Gesprächsnotiz</w:t>
      </w:r>
    </w:p>
    <w:p>
      <w:pPr>
        <w:jc w:val="left"/>
      </w:pPr>
      <w:r>
        <w:t>Am 04.06.2026 schilderte Erfinder Hanno Trebel und die Feinwerkstatt Karger GmbH die Angelegenheit in einem längeren Telefonat. Gegenstand ist Schnellverschluss für Sensorhalter, frühe Messeoffenbarung, Löschungsrisiko, Schutzansprüche und parallele Patentanmeldung.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Ein Prototyp wurde auf einer Fachmesse in Nürnberg gezeigt; ein Besucherfoto war drei Monate online. Der finale Mechanismus enthält eine geänderte Federgeometrie, die in der Messeversion noch nicht sichtbar war. Vertrieb möchte vor der nächsten Messe “irgendeinen Schutz”.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des Erfinders mit Laborbuchauszug</w:t>
      </w:r>
    </w:p>
    <w:p>
      <w:pPr>
        <w:jc w:val="left"/>
      </w:pPr>
      <w:r>
        <w:t>```</w:t>
      </w:r>
    </w:p>
    <w:p>
      <w:pPr>
        <w:jc w:val="left"/>
      </w:pPr>
      <w:r>
        <w:t>Von:      hanno.trebel@karger-feinwerk.test</w:t>
      </w:r>
    </w:p>
    <w:p>
      <w:pPr>
        <w:jc w:val="left"/>
      </w:pPr>
      <w:r>
        <w:t>An:       patent@kanzlei-test.test</w:t>
      </w:r>
    </w:p>
    <w:p>
      <w:pPr>
        <w:jc w:val="left"/>
      </w:pPr>
      <w:r>
        <w:t>Datum:    Do 04.06.2026, 08:47 Uhr</w:t>
      </w:r>
    </w:p>
    <w:p>
      <w:pPr>
        <w:jc w:val="left"/>
      </w:pPr>
      <w:r>
        <w:t>Betreff:  Sensorhalter - Messefoto war schon online, trotzdem Gebrauchsmuster?</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trennen Sie Neuheit, Abzweigung, technische Merkmale, Offenbarungsrisiko und sinnvolle Claim-Fassung.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Erfinder Hanno Trebel und die Feinwerkstatt Karger GmbH</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Anspruchs- und Löschungsrisiko-Vermerk</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