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Krisenkommunikation – Entwurf Pressemitteilung und Reaktionsstrategie</w:t>
      </w:r>
    </w:p>
    <w:p>
      <w:pPr>
        <w:jc w:val="left"/>
      </w:pPr>
      <w:r>
        <w:rPr>
          <w:b/>
        </w:rPr>
        <w:t>Dokument-Nr.:</w:t>
      </w:r>
      <w:r>
        <w:t xml:space="preserve"> PRESSE-MH-2026-01</w:t>
      </w:r>
    </w:p>
    <w:p>
      <w:pPr>
        <w:jc w:val="left"/>
      </w:pPr>
      <w:r>
        <w:rPr>
          <w:b/>
        </w:rPr>
        <w:t>Erstellt von:</w:t>
      </w:r>
      <w:r>
        <w:t xml:space="preserve"> Sabine Wollner (GF Kommunikation), in Abstimmung mit RA Dr. Franziska Heller</w:t>
      </w:r>
    </w:p>
    <w:p>
      <w:pPr>
        <w:jc w:val="left"/>
      </w:pPr>
      <w:r>
        <w:rPr>
          <w:b/>
        </w:rPr>
        <w:t>Datum:</w:t>
      </w:r>
      <w:r>
        <w:t xml:space="preserve"> 28.05.2026</w:t>
      </w:r>
    </w:p>
    <w:p>
      <w:pPr>
        <w:jc w:val="left"/>
      </w:pPr>
      <w:r>
        <w:rPr>
          <w:b/>
        </w:rPr>
        <w:t>Status:</w:t>
      </w:r>
      <w:r>
        <w:t xml:space="preserve"> Entwurf — noch nicht freigegeben</w:t>
      </w:r>
    </w:p>
    <w:p>
      <w:pPr>
        <w:jc w:val="left"/>
      </w:pPr>
      <w:r>
        <w:rPr>
          <w:b/>
        </w:rPr>
        <w:t>Adressat:</w:t>
      </w:r>
      <w:r>
        <w:t xml:space="preserve"> Geschäftsführung (Freigabe vor Veröffentlichung zwingend)</w:t>
      </w:r>
    </w:p>
    <w:p/>
    <w:p>
      <w:pPr>
        <w:pStyle w:val="Heading2"/>
      </w:pPr>
      <w:r>
        <w:rPr>
          <w:rFonts w:ascii="Times New Roman" w:hAnsi="Times New Roman"/>
        </w:rPr>
        <w:t>Vorbemerkung: Rechtliche Constraints</w:t>
      </w:r>
    </w:p>
    <w:p>
      <w:pPr>
        <w:jc w:val="left"/>
      </w:pPr>
      <w:r>
        <w:t>Bevor dieser Entwurf verwendet wird, sind folgende rechtliche Constraints zu beachten:</w:t>
      </w:r>
    </w:p>
    <w:p>
      <w:pPr>
        <w:jc w:val="left"/>
      </w:pPr>
      <w:r>
        <w:rPr>
          <w:b/>
        </w:rPr>
        <w:t>§ 47 GwG – Vertraulichkeit der Verdachtsmeldung:</w:t>
      </w:r>
    </w:p>
    <w:p>
      <w:pPr>
        <w:jc w:val="left"/>
      </w:pPr>
      <w:r>
        <w:t xml:space="preserve">Die Musterholding GmbH hat am 19.05.2026 eine Verdachtsmeldung an die FIU erstattet (VM-MH-2026-0041). Nach § 47 GwG ist es </w:t>
      </w:r>
      <w:r>
        <w:rPr>
          <w:b/>
        </w:rPr>
        <w:t>verboten</w:t>
      </w:r>
      <w:r>
        <w:t>, dem betroffenen Kunden (Danube Trade Solutions SRL) oder der Öffentlichkeit mitzuteilen, dass eine solche Meldung erstattet wurde oder wird. Jede öffentliche Erklärung muss daher ohne Bezug auf die Verdachtsmeldung auskommen.</w:t>
      </w:r>
    </w:p>
    <w:p>
      <w:pPr>
        <w:jc w:val="left"/>
      </w:pPr>
      <w:r>
        <w:rPr>
          <w:b/>
        </w:rPr>
        <w:t>Empfehlung RA Dr. Heller:</w:t>
      </w:r>
      <w:r>
        <w:t xml:space="preserve"> Im Zweifel keine Presseerklärung abgeben; statt einer Pressemitteilung nur eine reactive Statement vorbereiten, die nur dann eingesetzt wird, wenn die Presse aktiv anfrägt. Eine proaktive Pressemitteilung kann als Signal gewertet werden und birgt das Risiko, Ermittlungen zu kompromittieren.</w:t>
      </w:r>
    </w:p>
    <w:p/>
    <w:p>
      <w:pPr>
        <w:pStyle w:val="Heading2"/>
      </w:pPr>
      <w:r>
        <w:rPr>
          <w:rFonts w:ascii="Times New Roman" w:hAnsi="Times New Roman"/>
        </w:rPr>
        <w:t>Teil A: Hintergrund – Eingehende Presseanfrage</w:t>
      </w:r>
    </w:p>
    <w:p>
      <w:pPr>
        <w:jc w:val="left"/>
      </w:pPr>
      <w:r>
        <w:t>Die Presseanfrage (Anlage: 14_presse/presseanfrage.txt) vom Frankfurter Wirtschaftskurier fragt nach: (1) der Geschäftsbeziehung zu einem südosteuropäischen Distributionspartner, (2) einer Drittzahlung von einer maltesischen Gesellschaft, (3) ob ein Compliance-Verfahren laufe.</w:t>
      </w:r>
    </w:p>
    <w:p>
      <w:pPr>
        <w:jc w:val="left"/>
      </w:pPr>
      <w:r>
        <w:t>Es ist anzunehmen, dass die Information an die Presse durch einen Insider oder einen Kontakt im Umfeld des Vertragspartners gelangte. Die Frage, wie die Information nach außen drang, bleibt intern zu untersuchen.</w:t>
      </w:r>
    </w:p>
    <w:p/>
    <w:p>
      <w:pPr>
        <w:pStyle w:val="Heading2"/>
      </w:pPr>
      <w:r>
        <w:rPr>
          <w:rFonts w:ascii="Times New Roman" w:hAnsi="Times New Roman"/>
        </w:rPr>
        <w:t>Teil B: Reaktives Statement (für den Fall einer Presseanfrage)</w:t>
      </w:r>
    </w:p>
    <w:p>
      <w:pPr>
        <w:jc w:val="left"/>
      </w:pPr>
      <w:r>
        <w:rPr>
          <w:b/>
        </w:rPr>
        <w:t>Entwurf Statement — Sprecherin: Sabine Wollner, Geschäftsführerin</w:t>
      </w:r>
    </w:p>
    <w:p>
      <w:pPr>
        <w:ind w:left="567"/>
      </w:pPr>
      <w:r>
        <w:rPr>
          <w:i/>
        </w:rPr>
        <w:t>"Die Musterholding GmbH nimmt ihre Verpflichtungen im Bereich der Geldwäscheprävention sehr ernst und verfügt über umfangreiche interne Compliance-Prozesse. Im Rahmen dieser Prozesse prüfen wir neue Geschäftsbeziehungen und Transaktionen sorgfältig, bevor wir sie freigeben. Zu einzelnen laufenden oder abgeschlossenen Prüfvorgängen äußern wir uns grundsätzlich nicht öffentlich. Wir arbeiten stets in vollem Einklang mit den gesetzlichen Anforderungen und kooperieren mit allen zuständigen Behörden."</w:t>
      </w:r>
    </w:p>
    <w:p>
      <w:pPr>
        <w:jc w:val="left"/>
      </w:pPr>
      <w:r>
        <w:rPr>
          <w:b/>
        </w:rPr>
        <w:t>Zu keiner Frage:</w:t>
      </w:r>
      <w:r>
        <w:t xml:space="preserve"> Name des betroffenen Distributors, Betrag der Transaktion, Verdachtsmeldung, FIU-Verfahren.</w:t>
      </w:r>
    </w:p>
    <w:p/>
    <w:p>
      <w:pPr>
        <w:pStyle w:val="Heading2"/>
      </w:pPr>
      <w:r>
        <w:rPr>
          <w:rFonts w:ascii="Times New Roman" w:hAnsi="Times New Roman"/>
        </w:rPr>
        <w:t>Teil C: Pressemitteilung (nur für den Fall, dass externe Kommunikation unvermeidlich ist)</w:t>
      </w:r>
    </w:p>
    <w:p>
      <w:pPr>
        <w:jc w:val="left"/>
      </w:pPr>
      <w:r>
        <w:rPr>
          <w:b/>
        </w:rPr>
        <w:t>Embargo bis zur Freigabe durch GF und RA</w:t>
      </w:r>
    </w:p>
    <w:p/>
    <w:p>
      <w:pPr>
        <w:jc w:val="left"/>
      </w:pPr>
      <w:r>
        <w:rPr>
          <w:b/>
        </w:rPr>
        <w:t>PRESSEMITTEILUNG</w:t>
      </w:r>
    </w:p>
    <w:p>
      <w:pPr>
        <w:jc w:val="left"/>
      </w:pPr>
      <w:r>
        <w:rPr>
          <w:b/>
        </w:rPr>
        <w:t>Frankfurt am Main, [Datum einfügen]</w:t>
      </w:r>
    </w:p>
    <w:p>
      <w:pPr>
        <w:jc w:val="left"/>
      </w:pPr>
      <w:r>
        <w:rPr>
          <w:b/>
        </w:rPr>
        <w:t>Musterholding GmbH stärkt Compliance-Prozesse und AML-Infrastruktur</w:t>
      </w:r>
    </w:p>
    <w:p>
      <w:pPr>
        <w:jc w:val="left"/>
      </w:pPr>
      <w:r>
        <w:t>Die Musterholding GmbH, Frankfurt am Main, hat ihre internen Compliance- und Geldwäschepräventions­prozesse im ersten Halbjahr 2026 umfassend überarbeitet und gestärkt. Anlass war eine turnusmäßige interne Überprüfung der Einhaltung des Geldwäschegesetzes (GwG) sowie die regulatorisch vorgeschriebene Aktualisierung der jährlichen Risikoanalyse.</w:t>
      </w:r>
    </w:p>
    <w:p>
      <w:pPr>
        <w:jc w:val="left"/>
      </w:pPr>
      <w:r>
        <w:t>"Compliance ist für uns kein bürokratisches Pflichtprogramm, sondern integraler Bestandteil unserer Unternehmensführung", erklärt Geschäftsführer Klaus-Dieter Brenner. "Wir investieren kontinuierlich in die Qualifikation unserer Mitarbeiter und in die technische Infrastruktur unseres Monitoringsystems."</w:t>
      </w:r>
    </w:p>
    <w:p>
      <w:pPr>
        <w:jc w:val="left"/>
      </w:pPr>
      <w:r>
        <w:t>Die Musterholding GmbH ist als Güterhändler und über ihre Tochtergesellschaft als Immobilienverwalterin nach dem Geldwäschegesetz verpflichtet, bestimmte Sorgfaltspflichten einzuhalten. Diese umfassen die Identifizierung von Geschäftspartnern, die Ermittlung wirtschaftlich Berechtigter sowie die laufende Überwachung von Transaktionen. Das Unternehmen kooperiert vollumfänglich mit den zuständigen Aufsichtsbehörden.</w:t>
      </w:r>
    </w:p>
    <w:p>
      <w:pPr>
        <w:jc w:val="left"/>
      </w:pPr>
      <w:r>
        <w:t>Zu einzelnen Kundenvorgängen oder laufenden Prüfprozessen äußert sich die Musterholding GmbH aus regulatorischen Gründen nicht.</w:t>
      </w:r>
    </w:p>
    <w:p>
      <w:pPr>
        <w:jc w:val="left"/>
      </w:pPr>
      <w:r>
        <w:rPr>
          <w:i/>
        </w:rPr>
        <w:t>Kontakt Pressestelle: Sabine Wollner, s.wollner@musterholding.de, +49 69 74 55 202</w:t>
      </w:r>
    </w:p>
    <w:p/>
    <w:p>
      <w:pPr>
        <w:pStyle w:val="Heading2"/>
      </w:pPr>
      <w:r>
        <w:rPr>
          <w:rFonts w:ascii="Times New Roman" w:hAnsi="Times New Roman"/>
        </w:rPr>
        <w:t>Teil D: FAQ-Dokument für interne Kommunikation</w:t>
      </w:r>
    </w:p>
    <w:p>
      <w:pPr>
        <w:jc w:val="left"/>
      </w:pPr>
      <w:r>
        <w:t>Dieses Dokument dient der Vorbereitung interner Mitarbeiter auf mögliche Medienanfragen.</w:t>
      </w:r>
    </w:p>
    <w:p>
      <w:pPr>
        <w:jc w:val="left"/>
      </w:pPr>
      <w:r>
        <w:rPr>
          <w:b/>
        </w:rPr>
        <w:t>F: Was soll ich sagen, wenn ein Journalist mich anruft?</w:t>
      </w:r>
    </w:p>
    <w:p>
      <w:pPr>
        <w:jc w:val="left"/>
      </w:pPr>
      <w:r>
        <w:t>A: Geben Sie keine Auskunft. Leiten Sie die Anfrage sofort an Frau Wollner (s.wollner@musterholding.de) weiter. Keine eigene Einschätzung abgeben.</w:t>
      </w:r>
    </w:p>
    <w:p>
      <w:pPr>
        <w:jc w:val="left"/>
      </w:pPr>
      <w:r>
        <w:rPr>
          <w:b/>
        </w:rPr>
        <w:t>F: Was, wenn ein Kollege mich fragt, warum eine Zahlung nicht verarbeitet wurde?</w:t>
      </w:r>
    </w:p>
    <w:p>
      <w:pPr>
        <w:jc w:val="left"/>
      </w:pPr>
      <w:r>
        <w:t>A: "Die Compliance-Abteilung prüft gerade einen regulatorischen Vorgang. Mehr kann ich dazu nicht sagen." Niemals den Namen des Kunden oder Einzelheiten der Prüfung erwähnen.</w:t>
      </w:r>
    </w:p>
    <w:p>
      <w:pPr>
        <w:jc w:val="left"/>
      </w:pPr>
      <w:r>
        <w:rPr>
          <w:b/>
        </w:rPr>
        <w:t>F: Darf ich auf Social Media über laufende Compliancefälle schreiben?</w:t>
      </w:r>
    </w:p>
    <w:p>
      <w:pPr>
        <w:jc w:val="left"/>
      </w:pPr>
      <w:r>
        <w:t>A: Absolut nicht. Jede Erwähnung auf Social Media — auch in privaten Konten — ist untersagt und kann straf- und haftungsrechtliche Folgen haben.</w:t>
      </w:r>
    </w:p>
    <w:p>
      <w:pPr>
        <w:jc w:val="left"/>
      </w:pPr>
      <w:r>
        <w:rPr>
          <w:b/>
        </w:rPr>
        <w:t>F: Ein Geschäftspartner fragt, ob wir ihn bei der Behörde gemeldet haben. Was sage ich?</w:t>
      </w:r>
    </w:p>
    <w:p>
      <w:pPr>
        <w:jc w:val="left"/>
      </w:pPr>
      <w:r>
        <w:t>A: Nichts. Das ist eine Frage, die ausschließlich der Geldwäschebeauftragte (Thomas Eckhardt) oder die externe Anwältin (RA Dr. Heller) beantworten kann — und nach § 47 GwG grundsätzlich verneinen müssen.</w:t>
      </w:r>
    </w:p>
    <w:p/>
    <w:p>
      <w:pPr>
        <w:pStyle w:val="Heading2"/>
      </w:pPr>
      <w:r>
        <w:rPr>
          <w:rFonts w:ascii="Times New Roman" w:hAnsi="Times New Roman"/>
        </w:rPr>
        <w:t>Teil E: Interne Kommunikation an Mitarbeiter</w:t>
      </w:r>
    </w:p>
    <w:p>
      <w:pPr>
        <w:jc w:val="left"/>
      </w:pPr>
      <w:r>
        <w:t>Für die interne Kommunikation wird folgende E-Mail an alle Mitarbeiter empfohlen, sofern Informationen über den Vorgang intern bekannt geworden sein sollten:</w:t>
      </w:r>
    </w:p>
    <w:p>
      <w:pPr>
        <w:jc w:val="left"/>
      </w:pPr>
      <w:r>
        <w:rPr>
          <w:b/>
        </w:rPr>
        <w:t>Entwurf interne E-Mail:</w:t>
      </w:r>
    </w:p>
    <w:p>
      <w:pPr>
        <w:ind w:left="567"/>
      </w:pPr>
      <w:r>
        <w:rPr>
          <w:b/>
          <w:i/>
        </w:rPr>
        <w:t>Von:</w:t>
      </w:r>
      <w:r>
        <w:rPr>
          <w:i/>
        </w:rPr>
        <w:t xml:space="preserve"> Klaus-Dieter Brenner, Sabine Wollner</w:t>
      </w:r>
    </w:p>
    <w:p>
      <w:pPr>
        <w:ind w:left="567"/>
      </w:pPr>
      <w:r>
        <w:rPr>
          <w:b/>
          <w:i/>
        </w:rPr>
        <w:t>An:</w:t>
      </w:r>
      <w:r>
        <w:rPr>
          <w:i/>
        </w:rPr>
        <w:t xml:space="preserve"> Alle Mitarbeiter</w:t>
      </w:r>
    </w:p>
    <w:p>
      <w:pPr>
        <w:ind w:left="567"/>
      </w:pPr>
      <w:r>
        <w:rPr>
          <w:b/>
          <w:i/>
        </w:rPr>
        <w:t>Betreff:</w:t>
      </w:r>
      <w:r>
        <w:rPr>
          <w:i/>
        </w:rPr>
        <w:t xml:space="preserve"> Hinweis zu aktuellen Compliance-Aktivitäten</w:t>
      </w:r>
    </w:p>
    <w:p>
      <w:pPr>
        <w:ind w:left="567"/>
      </w:pPr>
    </w:p>
    <w:p>
      <w:pPr>
        <w:ind w:left="567"/>
      </w:pPr>
      <w:r>
        <w:rPr>
          <w:i/>
        </w:rPr>
        <w:t>Liebe Kollegen,</w:t>
      </w:r>
    </w:p>
    <w:p>
      <w:pPr>
        <w:ind w:left="567"/>
      </w:pPr>
    </w:p>
    <w:p>
      <w:pPr>
        <w:ind w:left="567"/>
      </w:pPr>
      <w:r>
        <w:rPr>
          <w:i/>
        </w:rPr>
        <w:t>im Zuge unserer regulären Compliance-Aktivitäten haben wir in den letzten Wochen bestimmte interne Prozesse überprüft und angepasst. Dies ist ein normaler Bestandteil unseres Geldwäschepräventions-Managements.</w:t>
      </w:r>
    </w:p>
    <w:p>
      <w:pPr>
        <w:ind w:left="567"/>
      </w:pPr>
    </w:p>
    <w:p>
      <w:pPr>
        <w:ind w:left="567"/>
      </w:pPr>
      <w:r>
        <w:rPr>
          <w:i/>
        </w:rPr>
        <w:t>Wir möchten alle Mitarbeiter daran erinnern: Interne Compliance-Vorgänge sind streng vertraulich. Bitte sprechen Sie weder intern noch gegenüber Dritten über konkrete Prüfvorgänge, Kundenbeziehungen oder behördliche Anfragen. Jede Frage eines Journalisten, Geschäftspartners oder Privatpersons zu solchen Themen ist sofort an die Geschäftsführung weiterzuleiten.</w:t>
      </w:r>
    </w:p>
    <w:p>
      <w:pPr>
        <w:ind w:left="567"/>
      </w:pPr>
    </w:p>
    <w:p>
      <w:pPr>
        <w:ind w:left="567"/>
      </w:pPr>
      <w:r>
        <w:rPr>
          <w:i/>
        </w:rPr>
        <w:t>Wir danken Ihnen für Ihre Diskretion und Ihr Engagement.</w:t>
      </w:r>
    </w:p>
    <w:p>
      <w:pPr>
        <w:ind w:left="567"/>
      </w:pPr>
    </w:p>
    <w:p>
      <w:pPr>
        <w:ind w:left="567"/>
      </w:pPr>
      <w:r>
        <w:rPr>
          <w:i/>
        </w:rPr>
        <w:t>Mit freundlichen Grüßen</w:t>
      </w:r>
    </w:p>
    <w:p>
      <w:pPr>
        <w:ind w:left="567"/>
      </w:pPr>
      <w:r>
        <w:rPr>
          <w:i/>
        </w:rPr>
        <w:t>Klaus-Dieter Brenner, Sabine Wollner</w:t>
      </w:r>
    </w:p>
    <w:p/>
    <w:p>
      <w:pPr>
        <w:pStyle w:val="Heading2"/>
      </w:pPr>
      <w:r>
        <w:rPr>
          <w:rFonts w:ascii="Times New Roman" w:hAnsi="Times New Roman"/>
        </w:rPr>
        <w:t>Teil F: Bewertung und Empfehlung</w:t>
      </w:r>
    </w:p>
    <w:p>
      <w:pPr>
        <w:jc w:val="left"/>
      </w:pPr>
      <w:r>
        <w:rPr>
          <w:b/>
        </w:rPr>
        <w:t>Empfehlung RA Dr. Heller und Sabine Wollner:</w:t>
      </w:r>
    </w:p>
    <w:p>
      <w:pPr>
        <w:pStyle w:val="ListNumber"/>
      </w:pPr>
      <w:r>
        <w:rPr>
          <w:b/>
        </w:rPr>
        <w:t>Keine proaktive Pressemitteilung</w:t>
      </w:r>
      <w:r>
        <w:t xml:space="preserve"> — Sie würde unnötig Aufmerksamkeit auf den Vorgang lenken.</w:t>
      </w:r>
    </w:p>
    <w:p>
      <w:pPr>
        <w:pStyle w:val="ListNumber"/>
      </w:pPr>
      <w:r>
        <w:rPr>
          <w:b/>
        </w:rPr>
        <w:t>Reaktives Statement</w:t>
      </w:r>
      <w:r>
        <w:t xml:space="preserve"> (Teil B) bereithalten für den Fall, dass der Frankfurter Wirtschaftskurier eine Antwort einfordert.</w:t>
      </w:r>
    </w:p>
    <w:p>
      <w:pPr>
        <w:pStyle w:val="ListNumber"/>
      </w:pPr>
      <w:r>
        <w:rPr>
          <w:b/>
        </w:rPr>
        <w:t>Interne E-Mail</w:t>
      </w:r>
      <w:r>
        <w:t xml:space="preserve"> (Teil E) an alle Mitarbeiter versenden, um Gerüchten entgegenzuwirken.</w:t>
      </w:r>
    </w:p>
    <w:p>
      <w:pPr>
        <w:pStyle w:val="ListNumber"/>
      </w:pPr>
      <w:r>
        <w:rPr>
          <w:b/>
        </w:rPr>
        <w:t>Medien-Monitoring</w:t>
      </w:r>
      <w:r>
        <w:t xml:space="preserve"> ab sofort aktivieren (Google Alerts, Presseclipping).</w:t>
      </w:r>
    </w:p>
    <w:p>
      <w:pPr>
        <w:pStyle w:val="ListNumber"/>
      </w:pPr>
      <w:r>
        <w:rPr>
          <w:b/>
        </w:rPr>
        <w:t>Keine öffentliche Bestätigung</w:t>
      </w:r>
      <w:r>
        <w:t xml:space="preserve"> des Namens Danube Trade Solutions SRL oder der Zahlungsbeträge.</w:t>
      </w:r>
    </w:p>
    <w:p>
      <w:pPr>
        <w:pStyle w:val="ListNumber"/>
      </w:pPr>
      <w:r>
        <w:rPr>
          <w:b/>
        </w:rPr>
        <w:t>Im Falle einer Veröffentlichung durch die Presse:</w:t>
      </w:r>
      <w:r>
        <w:t xml:space="preserve"> Prüfen, ob eine Gegendarstellung rechtlich geboten ist; in diesem Fall RA Dr. Heller sofort einschalten.</w:t>
      </w:r>
    </w:p>
    <w:p>
      <w:pPr>
        <w:pStyle w:val="ListNumber"/>
      </w:pPr>
      <w:r>
        <w:rPr>
          <w:b/>
        </w:rPr>
        <w:t>Reputationsmanagement:</w:t>
      </w:r>
      <w:r>
        <w:t xml:space="preserve"> Falls der Vorgang medienwirksam wird, sollte erwogen werden, eine auf Reputationsrecht spezialisierte Kanzlei hinzuzuziehen.</w:t>
      </w:r>
    </w:p>
    <w:p/>
    <w:p>
      <w:pPr>
        <w:jc w:val="left"/>
      </w:pPr>
      <w:r>
        <w:rPr>
          <w:i/>
        </w:rPr>
        <w:t>Dokument-Nr.: PRESSE-MH-2026-01 — Musterholding GmbH / Geschäftsführung</w:t>
      </w:r>
    </w:p>
    <w:p>
      <w:pPr>
        <w:jc w:val="left"/>
      </w:pPr>
      <w:r>
        <w:rPr>
          <w:i/>
        </w:rPr>
        <w:t>Streng vertraulich — nur Geschäftsführung und beratende Anwältin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