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Firmenrecht — IHK-Beanstandung</w:t>
      </w:r>
    </w:p>
    <w:p>
      <w:pPr>
        <w:jc w:val="left"/>
      </w:pPr>
      <w:r>
        <w:t>Die IHK Hamburg weist informell darauf hin, dass „Elbwerft Solar OHG“ nicht benutzt werden sollte, solange keine OHG eingetragen ist. Außerdem sei „Solarbank Hamburg“ als Produktname irreführend, weil keine Banklizenz besteht.</w:t>
      </w:r>
    </w:p>
    <w:p>
      <w:pPr>
        <w:jc w:val="left"/>
      </w:pPr>
      <w:r>
        <w:t>Mandantin möchte außen unbedingt größer wirken. Vorschlag prüfen: „Elbwerft Solarplanung eGbR“ bis Statuswechsel, danach „Elbwerft Solar KG“ oder „Elbwerft Solar GmbH &amp; Co. KG“.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