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— Anspruchsschema: A gegen B (§ 433 Abs. 2, §§ 280, 286, 437 BGB)</w:t>
      </w:r>
    </w:p>
    <w:p>
      <w:pPr>
        <w:jc w:val="left"/>
      </w:pPr>
      <w:r>
        <w:rPr>
          <w:b/>
        </w:rPr>
        <w:t>Bearbeiter:</w:t>
      </w:r>
      <w:r>
        <w:t xml:space="preserve"> Konrad Pohlmann</w:t>
      </w:r>
    </w:p>
    <w:p>
      <w:pPr>
        <w:jc w:val="left"/>
      </w:pPr>
      <w:r>
        <w:rPr>
          <w:b/>
        </w:rPr>
        <w:t>Stand:</w:t>
      </w:r>
      <w:r>
        <w:t xml:space="preserve"> 17.04.2026 (Gliederungsentwurf, noch nicht ausgearbeitet)</w:t>
      </w:r>
    </w:p>
    <w:p/>
    <w:p>
      <w:pPr>
        <w:pStyle w:val="Heading2"/>
      </w:pPr>
      <w:r>
        <w:rPr>
          <w:rFonts w:ascii="Times New Roman" w:hAnsi="Times New Roman"/>
        </w:rPr>
        <w:t>Gesamtübersicht Ansprüche A gegen B</w:t>
      </w:r>
    </w:p>
    <w:p>
      <w:pPr>
        <w:pStyle w:val="Heading3"/>
      </w:pPr>
      <w:r>
        <w:rPr>
          <w:rFonts w:ascii="Times New Roman" w:hAnsi="Times New Roman"/>
        </w:rPr>
        <w:t>Schema 1: Kaufpreisanspruch (§ 433 Abs. 2 BGB)</w:t>
      </w:r>
    </w:p>
    <w:p>
      <w:pPr>
        <w:jc w:val="left"/>
      </w:pPr>
      <w:r>
        <w:t>```</w:t>
      </w:r>
    </w:p>
    <w:p>
      <w:pPr>
        <w:jc w:val="left"/>
      </w:pPr>
      <w:r>
        <w:t>§ 433 Abs. 2 BGB — Kaufpreiszahlung</w:t>
      </w:r>
    </w:p>
    <w:p>
      <w:pPr>
        <w:jc w:val="left"/>
      </w:pPr>
      <w:r>
        <w:t>I. Anspruch entstanden</w:t>
      </w:r>
    </w:p>
    <w:p>
      <w:pPr>
        <w:pStyle w:val="ListNumber"/>
      </w:pPr>
      <w:r>
        <w:t>Kaufvertrag (§ 433 BGB)</w:t>
      </w:r>
    </w:p>
    <w:p>
      <w:pPr>
        <w:jc w:val="left"/>
      </w:pPr>
      <w:r>
        <w:t>a) Angebot (§ 145 BGB) ✓</w:t>
      </w:r>
    </w:p>
    <w:p>
      <w:pPr>
        <w:jc w:val="left"/>
      </w:pPr>
      <w:r>
        <w:t>b) Annahme (§ 147 BGB) ✓</w:t>
      </w:r>
    </w:p>
    <w:p>
      <w:pPr>
        <w:jc w:val="left"/>
      </w:pPr>
      <w:r>
        <w:t>c) Einigung über Kaufsache und Kaufpreis ✓</w:t>
      </w:r>
    </w:p>
    <w:p>
      <w:pPr>
        <w:pStyle w:val="ListBullet"/>
      </w:pPr>
      <w:r>
        <w:t>Sache: Vermeer-Replik, individuell bestimmt</w:t>
      </w:r>
    </w:p>
    <w:p>
      <w:pPr>
        <w:pStyle w:val="ListBullet"/>
      </w:pPr>
      <w:r>
        <w:t>Preis: 4.800 Euro</w:t>
      </w:r>
    </w:p>
    <w:p>
      <w:pPr>
        <w:jc w:val="left"/>
      </w:pPr>
      <w:r>
        <w:t>d) Kein Dissens (§§ 154, 155 BGB): Qualifikation als Verbrauchsgüterkauf?</w:t>
      </w:r>
    </w:p>
    <w:p>
      <w:pPr>
        <w:jc w:val="left"/>
      </w:pPr>
      <w:r>
        <w:t>→ § 474 Abs. 1 BGB: A = Unternehmer (§ 14 BGB) ✓</w:t>
      </w:r>
    </w:p>
    <w:p>
      <w:pPr>
        <w:jc w:val="left"/>
      </w:pPr>
      <w:r>
        <w:t>B = Verbraucher (§ 13 BGB) ✓</w:t>
      </w:r>
    </w:p>
    <w:p>
      <w:pPr>
        <w:jc w:val="left"/>
      </w:pPr>
      <w:r>
        <w:t>Bewegliche Sache ✓</w:t>
      </w:r>
    </w:p>
    <w:p>
      <w:pPr>
        <w:jc w:val="left"/>
      </w:pPr>
      <w:r>
        <w:t>→ Verbrauchsgüterkauf (+)</w:t>
      </w:r>
    </w:p>
    <w:p>
      <w:pPr>
        <w:jc w:val="left"/>
      </w:pPr>
      <w:r>
        <w:t>e) Kein Formerfordernis verletzt (kein § 311b BGB)</w:t>
      </w:r>
    </w:p>
    <w:p>
      <w:pPr>
        <w:jc w:val="left"/>
      </w:pPr>
      <w:r>
        <w:t>→ Anspruch entstanden (+)</w:t>
      </w:r>
    </w:p>
    <w:p>
      <w:pPr>
        <w:jc w:val="left"/>
      </w:pPr>
      <w:r>
        <w:t>II. Anspruch erloschen?</w:t>
      </w:r>
    </w:p>
    <w:p>
      <w:pPr>
        <w:pStyle w:val="ListNumber"/>
      </w:pPr>
      <w:r>
        <w:t>Durch Aufrechnung (§§ 387, 389 BGB)?</w:t>
      </w:r>
    </w:p>
    <w:p>
      <w:pPr>
        <w:jc w:val="left"/>
      </w:pPr>
      <w:r>
        <w:t>a) Aufrechnungslage (§ 387 BGB)</w:t>
      </w:r>
    </w:p>
    <w:p>
      <w:pPr>
        <w:jc w:val="left"/>
      </w:pPr>
      <w:r>
        <w:t>aa) Gegenseitigkeit der Forderungen</w:t>
      </w:r>
    </w:p>
    <w:p>
      <w:pPr>
        <w:pStyle w:val="ListBullet"/>
      </w:pPr>
      <w:r>
        <w:t>Hauptforderung: A gegen B auf 4.800 Euro (§ 433 Abs. 2 BGB)</w:t>
      </w:r>
    </w:p>
    <w:p>
      <w:pPr>
        <w:pStyle w:val="ListBullet"/>
      </w:pPr>
      <w:r>
        <w:t>Gegenforderung: B gegen A aus Darlehen über 2.200 Euro</w:t>
      </w:r>
    </w:p>
    <w:p>
      <w:pPr>
        <w:pStyle w:val="ListBullet"/>
      </w:pPr>
      <w:r>
        <w:t>Gegenseitigkeit: B ist Gläubiger der Gegenforderung gegen A,</w:t>
      </w:r>
    </w:p>
    <w:p>
      <w:pPr>
        <w:jc w:val="left"/>
      </w:pPr>
      <w:r>
        <w:t>A ist Gläubiger der Hauptforderung gegen B ✓</w:t>
      </w:r>
    </w:p>
    <w:p>
      <w:pPr>
        <w:jc w:val="left"/>
      </w:pPr>
      <w:r>
        <w:t>bb) Gleichartigkeit: beide Geldforderungen (§ 387 BGB) ✓</w:t>
      </w:r>
    </w:p>
    <w:p>
      <w:pPr>
        <w:jc w:val="left"/>
      </w:pPr>
      <w:r>
        <w:t>cc) Fälligkeit der Gegenforderung: "unstreitig entstanden und fällig" ✓</w:t>
      </w:r>
    </w:p>
    <w:p>
      <w:pPr>
        <w:jc w:val="left"/>
      </w:pPr>
      <w:r>
        <w:t>dd) Erfüllbarkeit der Hauptforderung: § 271 BGB; Fälligkeit 01.04.2026 ✓</w:t>
      </w:r>
    </w:p>
    <w:p>
      <w:pPr>
        <w:jc w:val="left"/>
      </w:pPr>
      <w:r>
        <w:t>→ Aufrechnungslage (+)</w:t>
      </w:r>
    </w:p>
    <w:p>
      <w:pPr>
        <w:jc w:val="left"/>
      </w:pPr>
      <w:r>
        <w:t>b) Aufrechnungserklärung (§ 388 BGB)</w:t>
      </w:r>
    </w:p>
    <w:p>
      <w:pPr>
        <w:pStyle w:val="ListBullet"/>
      </w:pPr>
      <w:r>
        <w:t>Schriftliche Erklärung 10.04.2026 ✓</w:t>
      </w:r>
    </w:p>
    <w:p>
      <w:pPr>
        <w:pStyle w:val="ListBullet"/>
      </w:pPr>
      <w:r>
        <w:t>Unbedingt und unbefristet (§ 388 S. 2 BGB) — zu prüfen</w:t>
      </w:r>
    </w:p>
    <w:p>
      <w:pPr>
        <w:jc w:val="left"/>
      </w:pPr>
      <w:r>
        <w:t>→ Aufrechnungserklärung (+)</w:t>
      </w:r>
    </w:p>
    <w:p>
      <w:pPr>
        <w:jc w:val="left"/>
      </w:pPr>
      <w:r>
        <w:t>c) Kein Aufrechnungsverbot</w:t>
      </w:r>
    </w:p>
    <w:p>
      <w:pPr>
        <w:pStyle w:val="ListBullet"/>
      </w:pPr>
      <w:r>
        <w:t>§ 393 BGB (Delikt): nicht einschlägig</w:t>
      </w:r>
    </w:p>
    <w:p>
      <w:pPr>
        <w:pStyle w:val="ListBullet"/>
      </w:pPr>
      <w:r>
        <w:t>§ 394 BGB (Unpfändbarkeit): nicht einschlägig</w:t>
      </w:r>
    </w:p>
    <w:p>
      <w:pPr>
        <w:pStyle w:val="ListBullet"/>
      </w:pPr>
      <w:r>
        <w:t>§ 242 BGB (Treu und Glauben): keine Anhaltspunkte</w:t>
      </w:r>
    </w:p>
    <w:p>
      <w:pPr>
        <w:jc w:val="left"/>
      </w:pPr>
      <w:r>
        <w:t>→ Kein Aufrechnungsverbot (-)</w:t>
      </w:r>
    </w:p>
    <w:p>
      <w:pPr>
        <w:jc w:val="left"/>
      </w:pPr>
      <w:r>
        <w:t>d) Rechtsfolge: § 389 BGB — Erlöschen in Höhe der Gegenforderung</w:t>
      </w:r>
    </w:p>
    <w:p>
      <w:pPr>
        <w:pStyle w:val="ListBullet"/>
      </w:pPr>
      <w:r>
        <w:t>4.800 − 2.200 = 2.600 Euro verbleiben</w:t>
      </w:r>
    </w:p>
    <w:p>
      <w:pPr>
        <w:pStyle w:val="ListBullet"/>
      </w:pPr>
      <w:r>
        <w:t>Rückwirkung auf Aufrechnungslage (Streitstand § 389 BGB!)</w:t>
      </w:r>
    </w:p>
    <w:p>
      <w:pPr>
        <w:pStyle w:val="ListNumber"/>
      </w:pPr>
      <w:r>
        <w:t>Durch Erfüllung (§ 362 BGB)? (−) — Zahlung nicht erfolgt</w:t>
      </w:r>
    </w:p>
    <w:p>
      <w:pPr>
        <w:pStyle w:val="ListNumber"/>
      </w:pPr>
      <w:r>
        <w:t>Durch Rücktritt des B (§§ 437 Nr. 2, 323 BGB)?</w:t>
      </w:r>
    </w:p>
    <w:p>
      <w:pPr>
        <w:jc w:val="left"/>
      </w:pPr>
      <w:r>
        <w:t>→ Nur wenn Mangel vorliegt und Rücktrittsvoraussetzungen erfüllt</w:t>
      </w:r>
    </w:p>
    <w:p>
      <w:pPr>
        <w:jc w:val="left"/>
      </w:pPr>
      <w:r>
        <w:t>→ Wird unter B. gesondert geprüft</w:t>
      </w:r>
    </w:p>
    <w:p>
      <w:pPr>
        <w:jc w:val="left"/>
      </w:pPr>
      <w:r>
        <w:t>III. Anspruch durchsetzbar?</w:t>
      </w:r>
    </w:p>
    <w:p>
      <w:pPr>
        <w:pStyle w:val="ListBullet"/>
      </w:pPr>
      <w:r>
        <w:t>Einrede des nicht erfüllten Vertrages (§ 320 BGB)? Nur wenn B noch keine Übergabe erhalten</w:t>
      </w:r>
    </w:p>
    <w:p>
      <w:pPr>
        <w:pStyle w:val="ListBullet"/>
      </w:pPr>
      <w:r>
        <w:t>Übergabe am 01.04.2026 erfolgt ✓ — § 320 BGB entfällt</w:t>
      </w:r>
    </w:p>
    <w:p>
      <w:pPr>
        <w:pStyle w:val="ListBullet"/>
      </w:pPr>
      <w:r>
        <w:t>Einrede aus Mängelrechten? (§ 438 Abs. 4, § 634a BGB)</w:t>
      </w:r>
    </w:p>
    <w:p>
      <w:pPr>
        <w:jc w:val="left"/>
      </w:pPr>
      <w:r>
        <w:t>→ B kann Zahlung verweigern, soweit Kosten der Nacherfüllung (§ 273 BGB)</w:t>
      </w:r>
    </w:p>
    <w:p>
      <w:pPr>
        <w:jc w:val="left"/>
      </w:pPr>
      <w:r>
        <w:t>→ Getrennt unter B. zu prüfen</w:t>
      </w:r>
    </w:p>
    <w:p>
      <w:pPr>
        <w:jc w:val="left"/>
      </w:pPr>
      <w:r>
        <w:t>IV. Ergebnis: A hat gegen B Anspruch auf restliche 2.600 Euro aus § 433 Abs. 2 BGB</w:t>
      </w:r>
    </w:p>
    <w:p>
      <w:pPr>
        <w:jc w:val="left"/>
      </w:pPr>
      <w:r>
        <w:t>(sofern Aufrechnung wirksam; sonst 4.800 Euro, aber Einrede § 273/320 BGB möglich)</w:t>
      </w:r>
    </w:p>
    <w:p>
      <w:pPr>
        <w:jc w:val="left"/>
      </w:pPr>
      <w:r>
        <w:t>```</w:t>
      </w:r>
    </w:p>
    <w:p/>
    <w:p>
      <w:pPr>
        <w:pStyle w:val="Heading3"/>
      </w:pPr>
      <w:r>
        <w:rPr>
          <w:rFonts w:ascii="Times New Roman" w:hAnsi="Times New Roman"/>
        </w:rPr>
        <w:t>Schema 2: Verzugsschadensersatz (§§ 280 Abs. 1, Abs. 2, 286 BGB)</w:t>
      </w:r>
    </w:p>
    <w:p>
      <w:pPr>
        <w:jc w:val="left"/>
      </w:pPr>
      <w:r>
        <w:t>```</w:t>
      </w:r>
    </w:p>
    <w:p>
      <w:pPr>
        <w:jc w:val="left"/>
      </w:pPr>
      <w:r>
        <w:t>§§ 280 Abs. 1, 2, 286 BGB — Verzugsschadensersatz</w:t>
      </w:r>
    </w:p>
    <w:p>
      <w:pPr>
        <w:jc w:val="left"/>
      </w:pPr>
      <w:r>
        <w:t>I. Schuldverhältnis: Kaufvertrag (+) (s. o.)</w:t>
      </w:r>
    </w:p>
    <w:p>
      <w:pPr>
        <w:jc w:val="left"/>
      </w:pPr>
      <w:r>
        <w:t>II. Pflichtverletzung: Nichtleistung zum Fälligkeitszeitpunkt</w:t>
      </w:r>
    </w:p>
    <w:p>
      <w:pPr>
        <w:pStyle w:val="ListBullet"/>
      </w:pPr>
      <w:r>
        <w:t>Kaufpreis fällig 01.04.2026 (§ 271 BGB)</w:t>
      </w:r>
    </w:p>
    <w:p>
      <w:pPr>
        <w:pStyle w:val="ListBullet"/>
      </w:pPr>
      <w:r>
        <w:t>Zahlung nicht erfolgt → Pflichtverletzung (+)</w:t>
      </w:r>
    </w:p>
    <w:p>
      <w:pPr>
        <w:jc w:val="left"/>
      </w:pPr>
      <w:r>
        <w:t>III. Verzug (§ 286 BGB)</w:t>
      </w:r>
    </w:p>
    <w:p>
      <w:pPr>
        <w:jc w:val="left"/>
      </w:pPr>
      <w:r>
        <w:t>a) Mahnung (§ 286 Abs. 1 S. 1 BGB)?</w:t>
      </w:r>
    </w:p>
    <w:p>
      <w:pPr>
        <w:pStyle w:val="ListBullet"/>
      </w:pPr>
      <w:r>
        <w:t>Sachverhalt: Keine ausdrückliche Mahnung des A erwähnt</w:t>
      </w:r>
    </w:p>
    <w:p>
      <w:pPr>
        <w:pStyle w:val="ListBullet"/>
      </w:pPr>
      <w:r>
        <w:t>§ 286 Abs. 2 BGB — automatischer Verzugeintritt?</w:t>
      </w:r>
    </w:p>
    <w:p>
      <w:pPr>
        <w:jc w:val="left"/>
      </w:pPr>
      <w:r>
        <w:t>Nr. 1: Leistungszeit nach Kalender bestimmt? → 01.04.2026 vereinbart ✓</w:t>
      </w:r>
    </w:p>
    <w:p>
      <w:pPr>
        <w:jc w:val="left"/>
      </w:pPr>
      <w:r>
        <w:t>→ Verzug ab 02.04.2026 ohne Mahnung (§ 286 Abs. 2 Nr. 1 BGB)</w:t>
      </w:r>
    </w:p>
    <w:p>
      <w:pPr>
        <w:jc w:val="left"/>
      </w:pPr>
      <w:r>
        <w:t>b) Vertretenmüssen (§ 286 Abs. 4 BGB)</w:t>
      </w:r>
    </w:p>
    <w:p>
      <w:pPr>
        <w:pStyle w:val="ListBullet"/>
      </w:pPr>
      <w:r>
        <w:t>B berief sich auf Aufrechnungslage — ist diese gerechtfertigt?</w:t>
      </w:r>
    </w:p>
    <w:p>
      <w:pPr>
        <w:pStyle w:val="ListBullet"/>
      </w:pPr>
      <w:r>
        <w:t>Wenn Aufrechnungslage bestand: kein Verschulden des B für aufgerechneten Teil</w:t>
      </w:r>
    </w:p>
    <w:p>
      <w:pPr>
        <w:pStyle w:val="ListBullet"/>
      </w:pPr>
      <w:r>
        <w:t>Für den Restbetrag 2.600 Euro: Verschulden des B (+)</w:t>
      </w:r>
    </w:p>
    <w:p>
      <w:pPr>
        <w:jc w:val="left"/>
      </w:pPr>
      <w:r>
        <w:t>IV. Schaden: Verzugszinsen (§ 288 BGB)</w:t>
      </w:r>
    </w:p>
    <w:p>
      <w:pPr>
        <w:pStyle w:val="ListBullet"/>
      </w:pPr>
      <w:r>
        <w:t>Verbrauchsgüterkauf: § 288 Abs. 1 BGB → 5 Prozentpunkte über Basiszinssatz</w:t>
      </w:r>
    </w:p>
    <w:p>
      <w:pPr>
        <w:pStyle w:val="ListBullet"/>
      </w:pPr>
      <w:r>
        <w:t>Ggf. weiterer Schaden des A? (§ 288 Abs. 4 BGB)</w:t>
      </w:r>
    </w:p>
    <w:p>
      <w:pPr>
        <w:jc w:val="left"/>
      </w:pPr>
      <w:r>
        <w:t>V. Ergebnis: Verzug des B ab 02.04.2026 für den Restbetrag (2.600 Euro nach Aufrechnung)</w:t>
      </w:r>
    </w:p>
    <w:p>
      <w:pPr>
        <w:jc w:val="left"/>
      </w:pPr>
      <w:r>
        <w:t>```</w:t>
      </w:r>
    </w:p>
    <w:p/>
    <w:p>
      <w:pPr>
        <w:pStyle w:val="Heading3"/>
      </w:pPr>
      <w:r>
        <w:rPr>
          <w:rFonts w:ascii="Times New Roman" w:hAnsi="Times New Roman"/>
        </w:rPr>
        <w:t>Schema 3: Aufwendungsersatz / Rechtsverfolgungskosten (§ 286 Abs. 1 i. V. m. § 280 BGB)</w:t>
      </w:r>
    </w:p>
    <w:p>
      <w:pPr>
        <w:jc w:val="left"/>
      </w:pPr>
      <w:r>
        <w:t>```</w:t>
      </w:r>
    </w:p>
    <w:p>
      <w:pPr>
        <w:jc w:val="left"/>
      </w:pPr>
      <w:r>
        <w:t>Folgeschäden aus Verzug (Inkassierung, Anwaltskosten)?</w:t>
      </w:r>
    </w:p>
    <w:p>
      <w:pPr>
        <w:pStyle w:val="ListBullet"/>
      </w:pPr>
      <w:r>
        <w:t>A hat Forderung an C (Inkassounternehmen) abgetreten — kein unmittelbarer Schaden mehr</w:t>
      </w:r>
    </w:p>
    <w:p>
      <w:pPr>
        <w:pStyle w:val="ListBullet"/>
      </w:pPr>
      <w:r>
        <w:t>Etwaige Abtretungserlöse nicht im SV erwähnt</w:t>
      </w:r>
    </w:p>
    <w:p>
      <w:pPr>
        <w:pStyle w:val="ListBullet"/>
      </w:pPr>
      <w:r>
        <w:t>Hier nicht weiter auszuarbeiten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Literatur-Vormerkliste für dieses Aktenstück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Fundstelle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Relevanz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Palandt/Weidenkaff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433 BGB, Rn. 1 ff.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Kaufpreisanspruch, Grundstruktur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MüKo/Koch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433 BGB, Rn. 20 ff.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Verbrauchsgüterkauf-Qualifikation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BGH NJW 2006, 1960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Aufrechnungslage Gegenseitigkeit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Palandt/Grüneberg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387 BGB, Rn. 1 ff.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Aufrechnung Voraussetzungen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BGH NJW 2014, 2780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Verzugseintritt § 286 Abs. 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Lorenz, ZGS 2004, 408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Verbrauchsgüterkauf-Besonderheiten</w:t>
            </w:r>
          </w:p>
        </w:tc>
      </w:tr>
    </w:tbl>
    <w:p/>
    <w:p>
      <w:pPr>
        <w:jc w:val="left"/>
      </w:pPr>
      <w:r>
        <w:rPr>
          <w:i/>
        </w:rPr>
        <w:t>Aktenstück 03 von 22 — Anspruchsschema A gegen B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