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 Schadensersatz: §§ 280, 281 BGB — Subsumtion (Schadensersatz statt der Leistung)</w:t>
      </w:r>
    </w:p>
    <w:p>
      <w:pPr>
        <w:jc w:val="left"/>
      </w:pPr>
      <w:r>
        <w:rPr>
          <w:b/>
        </w:rPr>
        <w:t>Bearbeiter:</w:t>
      </w:r>
      <w:r>
        <w:t xml:space="preserve"> Konrad Pohlmann</w:t>
      </w:r>
    </w:p>
    <w:p>
      <w:pPr>
        <w:jc w:val="left"/>
      </w:pPr>
      <w:r>
        <w:rPr>
          <w:b/>
        </w:rPr>
        <w:t>Stand:</w:t>
      </w:r>
      <w:r>
        <w:t xml:space="preserve"> 23.04.2026</w:t>
      </w:r>
    </w:p>
    <w:p/>
    <w:p>
      <w:pPr>
        <w:pStyle w:val="Heading2"/>
      </w:pPr>
      <w:r>
        <w:rPr>
          <w:rFonts w:ascii="Times New Roman" w:hAnsi="Times New Roman"/>
        </w:rPr>
        <w:t>Anspruchsgrundlage</w:t>
      </w:r>
    </w:p>
    <w:p>
      <w:pPr>
        <w:jc w:val="left"/>
      </w:pPr>
      <w:r>
        <w:t>§§ 437 Nr. 3, 440, 281, 280 Abs. 1 BGB: Schadensersatz statt der Leistung (kleiner oder großer Schadensersatz) wegen mangelhafter Lieferung.</w:t>
      </w:r>
    </w:p>
    <w:p/>
    <w:p>
      <w:pPr>
        <w:pStyle w:val="Heading2"/>
      </w:pPr>
      <w:r>
        <w:rPr>
          <w:rFonts w:ascii="Times New Roman" w:hAnsi="Times New Roman"/>
        </w:rPr>
        <w:t>Prüfschema</w:t>
      </w:r>
    </w:p>
    <w:p>
      <w:pPr>
        <w:jc w:val="left"/>
      </w:pPr>
      <w:r>
        <w:t>```</w:t>
      </w:r>
    </w:p>
    <w:p>
      <w:pPr>
        <w:jc w:val="left"/>
      </w:pPr>
      <w:r>
        <w:t>§§ 437 Nr. 3, 280 Abs. 1, 281 BGB — Schadensersatz statt der Leistung</w:t>
      </w:r>
    </w:p>
    <w:p>
      <w:pPr>
        <w:jc w:val="left"/>
      </w:pPr>
      <w:r>
        <w:t>I. Schuldverhältnis</w:t>
      </w:r>
    </w:p>
    <w:p>
      <w:pPr>
        <w:jc w:val="left"/>
      </w:pPr>
      <w:r>
        <w:t>→ Kaufvertrag A–B, 10.03.2026 ✓</w:t>
      </w:r>
    </w:p>
    <w:p>
      <w:pPr>
        <w:jc w:val="left"/>
      </w:pPr>
      <w:r>
        <w:t>II. Pflichtverletzung (§ 241 Abs. 1 BGB i. V. m. § 433 Abs. 1 S. 2 BGB)</w:t>
      </w:r>
    </w:p>
    <w:p>
      <w:pPr>
        <w:jc w:val="left"/>
      </w:pPr>
      <w:r>
        <w:t>→ A hat mangelhafte Sache geliefert (Farbabplatzung, § 434 Abs. 2 BGB)</w:t>
      </w:r>
    </w:p>
    <w:p>
      <w:pPr>
        <w:jc w:val="left"/>
      </w:pPr>
      <w:r>
        <w:t>→ Pflichtverletzung (+) ✓</w:t>
      </w:r>
    </w:p>
    <w:p>
      <w:pPr>
        <w:jc w:val="left"/>
      </w:pPr>
      <w:r>
        <w:t>III. Erfolglose Fristsetzung oder Entbehrlichkeit (§ 281 Abs. 1 S. 1 i. V. m. § 281 Abs. 2 BGB)</w:t>
      </w:r>
    </w:p>
    <w:p>
      <w:pPr>
        <w:jc w:val="left"/>
      </w:pPr>
      <w:r>
        <w:t>→ Grundsatz: Fristsetzung erforderlich (§ 281 Abs. 1 S. 1 BGB)</w:t>
      </w:r>
    </w:p>
    <w:p>
      <w:pPr>
        <w:jc w:val="left"/>
      </w:pPr>
      <w:r>
        <w:t>→ Entbehrlichkeit nach § 281 Abs. 2 BGB: Ernsthafe und endgültige Verweigerung durch A</w:t>
      </w:r>
    </w:p>
    <w:p>
      <w:pPr>
        <w:jc w:val="left"/>
      </w:pPr>
      <w:r>
        <w:t>(Parallelargument zu § 323 Abs. 2 Nr. 1 BGB — h. M. wendet § 281 Abs. 2 BGB gleich an)</w:t>
      </w:r>
    </w:p>
    <w:p>
      <w:pPr>
        <w:jc w:val="left"/>
      </w:pPr>
      <w:r>
        <w:t>→ Fristsetzung entbehrlich (+) ✓</w:t>
      </w:r>
    </w:p>
    <w:p>
      <w:pPr>
        <w:jc w:val="left"/>
      </w:pPr>
      <w:r>
        <w:t>IV. Vertretenmüssen des A (§ 280 Abs. 1 S. 2 BGB)</w:t>
      </w:r>
    </w:p>
    <w:p>
      <w:pPr>
        <w:jc w:val="left"/>
      </w:pPr>
      <w:r>
        <w:t>→ Verschuldensvermutung: A muss sich entlasten</w:t>
      </w:r>
    </w:p>
    <w:p>
      <w:pPr>
        <w:jc w:val="left"/>
      </w:pPr>
      <w:r>
        <w:t>→ A behauptet, er kenne den Schaden nicht — kein Entlastungsvorbringen</w:t>
      </w:r>
    </w:p>
    <w:p>
      <w:pPr>
        <w:jc w:val="left"/>
      </w:pPr>
      <w:r>
        <w:t>→ Vertretenmüssen (+) ✓</w:t>
      </w:r>
    </w:p>
    <w:p>
      <w:pPr>
        <w:jc w:val="left"/>
      </w:pPr>
      <w:r>
        <w:t>V. Schaden</w:t>
      </w:r>
    </w:p>
    <w:p>
      <w:pPr>
        <w:jc w:val="left"/>
      </w:pPr>
      <w:r>
        <w:t>a) Kleiner Schadensersatz: Differenz Wert der mangelfreien Sache minus Wert der mangelhaften Sache</w:t>
      </w:r>
    </w:p>
    <w:p>
      <w:pPr>
        <w:pStyle w:val="ListBullet"/>
      </w:pPr>
      <w:r>
        <w:t>Schätzung: Minderung des Gemäldewerts durch Abplatzung um ca. 500–800 Euro</w:t>
      </w:r>
    </w:p>
    <w:p>
      <w:pPr>
        <w:pStyle w:val="ListBullet"/>
      </w:pPr>
      <w:r>
        <w:t>Alternativ: Kosten der Mangelbeseitigung (Restaurierung)</w:t>
      </w:r>
    </w:p>
    <w:p>
      <w:pPr>
        <w:jc w:val="left"/>
      </w:pPr>
      <w:r>
        <w:t>b) Großer Schadensersatz (§ 281 Abs. 1 S. 3 BGB): Interessenwegfall-Schaden; setzt voraus,</w:t>
      </w:r>
    </w:p>
    <w:p>
      <w:pPr>
        <w:jc w:val="left"/>
      </w:pPr>
      <w:r>
        <w:t>dass das Festhalten am Vertrag für B unzumutbar ist (str. — s. u.)</w:t>
      </w:r>
    </w:p>
    <w:p>
      <w:pPr>
        <w:jc w:val="left"/>
      </w:pPr>
      <w:r>
        <w:t>VI. Ergebnis: Schadensersatzanspruch des B gegen A aus §§ 437 Nr. 3, 280 Abs. 1, 281 BGB (+)</w:t>
      </w:r>
    </w:p>
    <w:p>
      <w:pPr>
        <w:jc w:val="left"/>
      </w:pPr>
      <w:r>
        <w:t>```</w:t>
      </w:r>
    </w:p>
    <w:p/>
    <w:p>
      <w:pPr>
        <w:pStyle w:val="Heading2"/>
      </w:pPr>
      <w:r>
        <w:rPr>
          <w:rFonts w:ascii="Times New Roman" w:hAnsi="Times New Roman"/>
        </w:rPr>
        <w:t>I. Verschulden: Vertretenmüssen des A</w:t>
      </w:r>
    </w:p>
    <w:p>
      <w:pPr>
        <w:pStyle w:val="Heading3"/>
      </w:pPr>
      <w:r>
        <w:rPr>
          <w:rFonts w:ascii="Times New Roman" w:hAnsi="Times New Roman"/>
        </w:rPr>
        <w:t>Grundsatz</w:t>
      </w:r>
    </w:p>
    <w:p>
      <w:pPr>
        <w:jc w:val="left"/>
      </w:pPr>
      <w:r>
        <w:t>§ 280 Abs. 1 S. 2 BGB normiert eine Verschuldensvermutung: Der Schuldner (hier A) muss darlegen und beweisen, dass er die Pflichtverletzung nicht zu vertreten hat.</w:t>
      </w:r>
    </w:p>
    <w:p>
      <w:pPr>
        <w:pStyle w:val="Heading3"/>
      </w:pPr>
      <w:r>
        <w:rPr>
          <w:rFonts w:ascii="Times New Roman" w:hAnsi="Times New Roman"/>
        </w:rPr>
        <w:t>Vertretenmüssen im Kaufrecht</w:t>
      </w:r>
    </w:p>
    <w:p>
      <w:pPr>
        <w:jc w:val="left"/>
      </w:pPr>
      <w:r>
        <w:t>Bei der Lieferung mangelhafter Sachen ist das Vertretenmüssen nach h. M. grundsätzlich gegeben, wenn der Verkäufer den Mangel kannte oder kennen musste (§ 276 Abs. 1, 2 BGB). Hier:</w:t>
      </w:r>
    </w:p>
    <w:p>
      <w:pPr>
        <w:pStyle w:val="ListBullet"/>
      </w:pPr>
      <w:r>
        <w:t>A streitet den Mangel schlicht ab, ohne Entlastungsargumente vorzubringen.</w:t>
      </w:r>
    </w:p>
    <w:p>
      <w:pPr>
        <w:pStyle w:val="ListBullet"/>
      </w:pPr>
      <w:r>
        <w:t>Bei einer Farbabplatzung im sichtbaren Bereich ist anzunehmen, dass ein sorgfältiger Kunsthändler dies bei gehöriger Überprüfung vor Übergabe hätte feststellen können und müssen (§ 276 Abs. 2 BGB: Sorgfalt eines ordentlichen Kaufmanns).</w:t>
      </w:r>
    </w:p>
    <w:p>
      <w:pPr>
        <w:jc w:val="left"/>
      </w:pPr>
      <w:r>
        <w:rPr>
          <w:b/>
        </w:rPr>
        <w:t>Streitstand — Garantiehaftung vs. Verschuldenshaftung beim Verbrauchsgüterkauf:</w:t>
      </w:r>
    </w:p>
    <w:p>
      <w:pPr>
        <w:jc w:val="left"/>
      </w:pPr>
      <w:r>
        <w:t>Teile des Schrifttums (Grundmann, AcP 202 (2002), 40 ff.; Canaris, Schuldrechtsreform 2002, S. 343 ff.) vertreten, dass beim Verbrauchsgüterkauf die Mängelhaftung als verschuldensunabhängige Garantiehaftung ausgestaltet sein sollte (richtlinienkonform nach der Warenkauf-RL). Der BGH (BGH NJW 2013, 1074, 1076) hat dies für das deutsche Recht abgelehnt: Das Verschuldenserfordernis bleibt, aber die Darlegungslast liegt beim Verkäufer.</w:t>
      </w:r>
    </w:p>
    <w:p>
      <w:pPr>
        <w:jc w:val="left"/>
      </w:pPr>
      <w:r>
        <w:t>Im vorliegenden Fall trägt A keine Entlastung vor. Verschulden liegt vor.</w:t>
      </w:r>
    </w:p>
    <w:p/>
    <w:p>
      <w:pPr>
        <w:pStyle w:val="Heading2"/>
      </w:pPr>
      <w:r>
        <w:rPr>
          <w:rFonts w:ascii="Times New Roman" w:hAnsi="Times New Roman"/>
        </w:rPr>
        <w:t>II. Schadensbemessung</w:t>
      </w:r>
    </w:p>
    <w:p>
      <w:pPr>
        <w:pStyle w:val="Heading3"/>
      </w:pPr>
      <w:r>
        <w:rPr>
          <w:rFonts w:ascii="Times New Roman" w:hAnsi="Times New Roman"/>
        </w:rPr>
        <w:t>Kleiner Schadensersatz (Wertminderung)</w:t>
      </w:r>
    </w:p>
    <w:p>
      <w:pPr>
        <w:jc w:val="left"/>
      </w:pPr>
      <w:r>
        <w:t>B behält das Gemälde, verlangt aber Ausgleich für die Wertminderung. Berechnung:</w:t>
      </w:r>
    </w:p>
    <w:p>
      <w:pPr>
        <w:jc w:val="left"/>
      </w:pPr>
      <w:r>
        <w:t>```</w:t>
      </w:r>
    </w:p>
    <w:p>
      <w:pPr>
        <w:jc w:val="left"/>
      </w:pPr>
      <w:r>
        <w:t>Wert mangelfreie Vermeer-Replik:         4.800 Euro (= Kaufpreis als Indiz)</w:t>
      </w:r>
    </w:p>
    <w:p>
      <w:pPr>
        <w:jc w:val="left"/>
      </w:pPr>
      <w:r>
        <w:t>Wert mangelbehaftetes Gemälde:           ca. 4.000–4.300 Euro (Schätzung)</w:t>
      </w:r>
    </w:p>
    <w:p>
      <w:pPr>
        <w:jc w:val="left"/>
      </w:pPr>
      <w:r>
        <w:t>Kleiner Schadensersatz:                  ca. 500–800 Euro</w:t>
      </w:r>
    </w:p>
    <w:p>
      <w:pPr>
        <w:jc w:val="left"/>
      </w:pPr>
      <w:r>
        <w:t>```</w:t>
      </w:r>
    </w:p>
    <w:p>
      <w:pPr>
        <w:jc w:val="left"/>
      </w:pPr>
      <w:r>
        <w:t>Alternativ: Kosten der Nachbesserung (Restaurierungskosten) — wenn B die Restaurierung selbst hat durchführen lassen (§ 249 Abs. 2 BGB: Herstellungsaufwand).</w:t>
      </w:r>
    </w:p>
    <w:p>
      <w:pPr>
        <w:pStyle w:val="Heading3"/>
      </w:pPr>
      <w:r>
        <w:rPr>
          <w:rFonts w:ascii="Times New Roman" w:hAnsi="Times New Roman"/>
        </w:rPr>
        <w:t>Großer Schadensersatz (§ 281 Abs. 1 S. 3 BGB)</w:t>
      </w:r>
    </w:p>
    <w:p>
      <w:pPr>
        <w:jc w:val="left"/>
      </w:pPr>
      <w:r>
        <w:t>Voraussetzung: B muss kein Interesse mehr an der Leistung haben. Hierzu ist typischerweise erforderlich, dass die Pflichtverletzung erheblich ist und dem Gläubiger ein Festhalten am Vertrag nicht zumutbar ist (Verweis auf § 323 Abs. 5 S. 2 BGB).</w:t>
      </w:r>
    </w:p>
    <w:p>
      <w:pPr>
        <w:jc w:val="left"/>
      </w:pPr>
      <w:r>
        <w:t>Da nach meiner Argumentation in AS 08 die Pflichtverletzung erheblich ist, käme auch großer Schadensersatz in Betracht (Rückgabe des Gemäldes, voller Kaufpreiserstattung und Differenzschaden).</w:t>
      </w:r>
    </w:p>
    <w:p>
      <w:pPr>
        <w:jc w:val="left"/>
      </w:pPr>
      <w:r>
        <w:rPr>
          <w:b/>
        </w:rPr>
        <w:t>Achtung:</w:t>
      </w:r>
      <w:r>
        <w:t xml:space="preserve"> Großer Schadensersatz und Rücktritt schließen sich nicht vollständig aus, aber der Käufer kann nicht zugleich am Vertrag festhalten (kleiner SE) und vom Vertrag abrücken (großer SE). Die Wahl ist zu treffen.</w:t>
      </w:r>
    </w:p>
    <w:p/>
    <w:p>
      <w:pPr>
        <w:pStyle w:val="Heading2"/>
      </w:pPr>
      <w:r>
        <w:rPr>
          <w:rFonts w:ascii="Times New Roman" w:hAnsi="Times New Roman"/>
        </w:rPr>
        <w:t>III. Nebenkosten und §§ 280 Abs. 1, 284 BGB</w:t>
      </w:r>
    </w:p>
    <w:p>
      <w:pPr>
        <w:jc w:val="left"/>
      </w:pPr>
      <w:r>
        <w:t>B kann auch vergebliche Aufwendungen nach § 284 BGB ersetzt verlangen (z. B. vergebliche Restaurierungskosten, Transportkosten), wenn er diese im Vertrauen auf die Vertragserfüllung gemacht hat. Das ist im Sachverhalt nicht ausdrücklich angesprochen, aber im Gutachten kurz zu erwähnen.</w:t>
      </w:r>
    </w:p>
    <w:p/>
    <w:p>
      <w:pPr>
        <w:pStyle w:val="Heading2"/>
      </w:pPr>
      <w:r>
        <w:rPr>
          <w:rFonts w:ascii="Times New Roman" w:hAnsi="Times New Roman"/>
        </w:rPr>
        <w:t>IV. Verhältnis zum Rücktritt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Recht</w:t>
            </w:r>
          </w:p>
        </w:tc>
        <w:tc>
          <w:tcPr>
            <w:tcW w:type="dxa" w:w="3024"/>
          </w:tcPr>
          <w:p>
            <w:r>
              <w:rPr>
                <w:rFonts w:ascii="Times New Roman" w:hAnsi="Times New Roman"/>
                <w:b/>
                <w:sz w:val="20"/>
              </w:rPr>
              <w:t>Normen</w:t>
            </w:r>
          </w:p>
        </w:tc>
        <w:tc>
          <w:tcPr>
            <w:tcW w:type="dxa" w:w="3024"/>
          </w:tcPr>
          <w:p>
            <w:r>
              <w:rPr>
                <w:rFonts w:ascii="Times New Roman" w:hAnsi="Times New Roman"/>
                <w:b/>
                <w:sz w:val="20"/>
              </w:rPr>
              <w:t>Ausschluss bei Gegenwahl?</w:t>
            </w:r>
          </w:p>
        </w:tc>
      </w:tr>
      <w:tr>
        <w:tc>
          <w:tcPr>
            <w:tcW w:type="dxa" w:w="3024"/>
          </w:tcPr>
          <w:p>
            <w:r>
              <w:rPr>
                <w:rFonts w:ascii="Times New Roman" w:hAnsi="Times New Roman"/>
                <w:sz w:val="20"/>
              </w:rPr>
              <w:t>Kleiner Schadensersatz</w:t>
            </w:r>
          </w:p>
        </w:tc>
        <w:tc>
          <w:tcPr>
            <w:tcW w:type="dxa" w:w="3024"/>
          </w:tcPr>
          <w:p>
            <w:r>
              <w:rPr>
                <w:rFonts w:ascii="Times New Roman" w:hAnsi="Times New Roman"/>
                <w:sz w:val="20"/>
              </w:rPr>
              <w:t>§§ 437 Nr. 3, 280, 281 BGB</w:t>
            </w:r>
          </w:p>
        </w:tc>
        <w:tc>
          <w:tcPr>
            <w:tcW w:type="dxa" w:w="3024"/>
          </w:tcPr>
          <w:p>
            <w:r>
              <w:rPr>
                <w:rFonts w:ascii="Times New Roman" w:hAnsi="Times New Roman"/>
                <w:sz w:val="20"/>
              </w:rPr>
              <w:t>Nicht mit Rücktritt kumulierbar (für den gleichen Schaden)</w:t>
            </w:r>
          </w:p>
        </w:tc>
      </w:tr>
      <w:tr>
        <w:tc>
          <w:tcPr>
            <w:tcW w:type="dxa" w:w="3024"/>
          </w:tcPr>
          <w:p>
            <w:r>
              <w:rPr>
                <w:rFonts w:ascii="Times New Roman" w:hAnsi="Times New Roman"/>
                <w:sz w:val="20"/>
              </w:rPr>
              <w:t>Großer Schadensersatz</w:t>
            </w:r>
          </w:p>
        </w:tc>
        <w:tc>
          <w:tcPr>
            <w:tcW w:type="dxa" w:w="3024"/>
          </w:tcPr>
          <w:p>
            <w:r>
              <w:rPr>
                <w:rFonts w:ascii="Times New Roman" w:hAnsi="Times New Roman"/>
                <w:sz w:val="20"/>
              </w:rPr>
              <w:t>§§ 437 Nr. 3, 280, 281 Abs. 1 S. 3 BGB</w:t>
            </w:r>
          </w:p>
        </w:tc>
        <w:tc>
          <w:tcPr>
            <w:tcW w:type="dxa" w:w="3024"/>
          </w:tcPr>
          <w:p>
            <w:r>
              <w:rPr>
                <w:rFonts w:ascii="Times New Roman" w:hAnsi="Times New Roman"/>
                <w:sz w:val="20"/>
              </w:rPr>
              <w:t>Alternativ zum Rücktritt</w:t>
            </w:r>
          </w:p>
        </w:tc>
      </w:tr>
      <w:tr>
        <w:tc>
          <w:tcPr>
            <w:tcW w:type="dxa" w:w="3024"/>
          </w:tcPr>
          <w:p>
            <w:r>
              <w:rPr>
                <w:rFonts w:ascii="Times New Roman" w:hAnsi="Times New Roman"/>
                <w:sz w:val="20"/>
              </w:rPr>
              <w:t>Rücktritt</w:t>
            </w:r>
          </w:p>
        </w:tc>
        <w:tc>
          <w:tcPr>
            <w:tcW w:type="dxa" w:w="3024"/>
          </w:tcPr>
          <w:p>
            <w:r>
              <w:rPr>
                <w:rFonts w:ascii="Times New Roman" w:hAnsi="Times New Roman"/>
                <w:sz w:val="20"/>
              </w:rPr>
              <w:t>§§ 437 Nr. 2, 323 BGB</w:t>
            </w:r>
          </w:p>
        </w:tc>
        <w:tc>
          <w:tcPr>
            <w:tcW w:type="dxa" w:w="3024"/>
          </w:tcPr>
          <w:p>
            <w:r>
              <w:rPr>
                <w:rFonts w:ascii="Times New Roman" w:hAnsi="Times New Roman"/>
                <w:sz w:val="20"/>
              </w:rPr>
              <w:t>Neben kleinem SE möglich; statt großem SE</w:t>
            </w:r>
          </w:p>
        </w:tc>
      </w:tr>
      <w:tr>
        <w:tc>
          <w:tcPr>
            <w:tcW w:type="dxa" w:w="3024"/>
          </w:tcPr>
          <w:p>
            <w:r>
              <w:rPr>
                <w:rFonts w:ascii="Times New Roman" w:hAnsi="Times New Roman"/>
                <w:sz w:val="20"/>
              </w:rPr>
              <w:t>Minderung</w:t>
            </w:r>
          </w:p>
        </w:tc>
        <w:tc>
          <w:tcPr>
            <w:tcW w:type="dxa" w:w="3024"/>
          </w:tcPr>
          <w:p>
            <w:r>
              <w:rPr>
                <w:rFonts w:ascii="Times New Roman" w:hAnsi="Times New Roman"/>
                <w:sz w:val="20"/>
              </w:rPr>
              <w:t>§§ 437 Nr. 2, 441 BGB</w:t>
            </w:r>
          </w:p>
        </w:tc>
        <w:tc>
          <w:tcPr>
            <w:tcW w:type="dxa" w:w="3024"/>
          </w:tcPr>
          <w:p>
            <w:r>
              <w:rPr>
                <w:rFonts w:ascii="Times New Roman" w:hAnsi="Times New Roman"/>
                <w:sz w:val="20"/>
              </w:rPr>
              <w:t>Alternativ, nicht kumulativ mit Rücktritt</w:t>
            </w:r>
          </w:p>
        </w:tc>
      </w:tr>
    </w:tbl>
    <w:p/>
    <w:p>
      <w:pPr>
        <w:pStyle w:val="Heading2"/>
      </w:pPr>
      <w:r>
        <w:rPr>
          <w:rFonts w:ascii="Times New Roman" w:hAnsi="Times New Roman"/>
        </w:rPr>
        <w:t>Ergebnis</w:t>
      </w:r>
    </w:p>
    <w:p>
      <w:pPr>
        <w:jc w:val="left"/>
      </w:pPr>
      <w:r>
        <w:t>B hat gegen A einen Anspruch auf Schadensersatz statt der Leistung aus §§ 437 Nr. 3, 440, 280 Abs. 1, 281 BGB. Der Anspruch besteht in Höhe der Wertminderung des Gemäldes (kleiner Schadensersatz) oder — bei Wahl des großen Schadensersatzes — auf das gesamte Leistungsinteresse. Vertretenmüssen des A liegt vor.</w:t>
      </w:r>
    </w:p>
    <w:p/>
    <w:p>
      <w:pPr>
        <w:jc w:val="left"/>
      </w:pPr>
      <w:r>
        <w:rPr>
          <w:i/>
        </w:rPr>
        <w:t>Aktenstück 09 von 22 — Schadensersatz §§ 280, 281 BGB Subsumtion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