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Antwortentwurf an Hinweisgeber</w:t>
      </w:r>
    </w:p>
    <w:p>
      <w:pPr>
        <w:jc w:val="left"/>
      </w:pPr>
      <w:r>
        <w:rPr>
          <w:b/>
        </w:rPr>
        <w:t>Eingang im Meldekanal:</w:t>
      </w:r>
      <w:r>
        <w:t xml:space="preserve"> Waldkrone-WB-2026-014</w:t>
      </w:r>
    </w:p>
    <w:p>
      <w:pPr>
        <w:jc w:val="left"/>
      </w:pPr>
      <w:r>
        <w:rPr>
          <w:b/>
        </w:rPr>
        <w:t>Bearbeiter Meldestelle:</w:t>
      </w:r>
      <w:r>
        <w:t xml:space="preserve"> Dr. R. Holländer (intern)</w:t>
      </w:r>
    </w:p>
    <w:p>
      <w:pPr>
        <w:jc w:val="left"/>
      </w:pPr>
      <w:r>
        <w:rPr>
          <w:b/>
        </w:rPr>
        <w:t>Datum:</w:t>
      </w:r>
      <w:r>
        <w:t xml:space="preserve"> 02.06.2026</w:t>
      </w:r>
    </w:p>
    <w:p>
      <w:pPr>
        <w:jc w:val="left"/>
      </w:pPr>
      <w:r>
        <w:rPr>
          <w:b/>
        </w:rPr>
        <w:t>Empfangsbestätigung gesendet am:</w:t>
      </w:r>
      <w:r>
        <w:t xml:space="preserve"> 24.05.2026 (innerhalb 7-Tage-Frist, § 17 HinSchG)</w:t>
      </w:r>
    </w:p>
    <w:p>
      <w:pPr>
        <w:pStyle w:val="Heading2"/>
      </w:pPr>
      <w:r>
        <w:rPr>
          <w:rFonts w:ascii="Times New Roman" w:hAnsi="Times New Roman"/>
        </w:rPr>
        <w:t>Vorbemerkung</w:t>
      </w:r>
    </w:p>
    <w:p>
      <w:pPr>
        <w:jc w:val="left"/>
      </w:pPr>
      <w:r>
        <w:t xml:space="preserve">Der nachstehende Text ist der </w:t>
      </w:r>
      <w:r>
        <w:rPr>
          <w:b/>
        </w:rPr>
        <w:t>Folgekommunikations-Entwurf</w:t>
      </w:r>
      <w:r>
        <w:t xml:space="preserve"> zur Erstmeldung der hinweisgebenden Person vom 22.05.2026. Die Erstmeldung enthielt eine erste Sachverhaltsschilderung und einen Anhang (drei PDF-Seiten, anonymisiert). Mit Nachricht vom 30.05.2026 hat die hinweisgebende Person zusätzliche Angaben zur Drucksituation im Vertrieb und zur Exportfreigaben-Praxis nachgereicht. Dieser Antwortentwurf ist nach interner Freigabe durch Justiziariat und externe Datenschutzbeauftragte über den Hinweisgeberkanal (anonymisiertes Postfach) auszuliefern.</w:t>
      </w:r>
    </w:p>
    <w:p>
      <w:pPr>
        <w:pStyle w:val="Heading2"/>
      </w:pPr>
      <w:r>
        <w:rPr>
          <w:rFonts w:ascii="Times New Roman" w:hAnsi="Times New Roman"/>
        </w:rPr>
        <w:t>Textbaustein für den Hinweisgeberkanal</w:t>
      </w:r>
    </w:p>
    <w:p>
      <w:pPr>
        <w:jc w:val="left"/>
      </w:pPr>
      <w:r>
        <w:t>Sehr geehrte Hinweisgeberin, sehr geehrter Hinweisgeber,</w:t>
      </w:r>
    </w:p>
    <w:p>
      <w:pPr>
        <w:jc w:val="left"/>
      </w:pPr>
      <w:r>
        <w:t>vielen Dank für Ihre zusätzlichen Angaben vom 30.05.2026. Wir bestätigen den Eingang und teilen Ihnen folgenden Bearbeitungsstand mit:</w:t>
      </w:r>
    </w:p>
    <w:p>
      <w:pPr>
        <w:jc w:val="left"/>
      </w:pPr>
      <w:r>
        <w:rPr>
          <w:b/>
        </w:rPr>
        <w:t>1. Bearbeitungsstand</w:t>
      </w:r>
    </w:p>
    <w:p>
      <w:pPr>
        <w:jc w:val="left"/>
      </w:pPr>
      <w:r>
        <w:t>Wir prüfen derzeit die Produktakte des betroffenen Geschäftsbereichs, die Exportfreigaben gegenüber den von Ihnen genannten Bestimmungsländern sowie die von Ihnen beschriebene Drucksituation gegenüber den im Vertrieb tätigen Beschäftigten. Hierzu ziehen wir Originaldokumente aus dem Vertriebs- und Compliance-System, sprechen mit den von Ihnen nicht namentlich benannten Funktionsträgern und werten anonymisierte Logs aus.</w:t>
      </w:r>
    </w:p>
    <w:p>
      <w:pPr>
        <w:jc w:val="left"/>
      </w:pPr>
      <w:r>
        <w:rPr>
          <w:b/>
        </w:rPr>
        <w:t>2. Schutz Ihrer Identität (§§ 8, 9 HinSchG)</w:t>
      </w:r>
    </w:p>
    <w:p>
      <w:pPr>
        <w:jc w:val="left"/>
      </w:pPr>
      <w:r>
        <w:t xml:space="preserve">Wir bestätigen ausdrücklich: Ihre Identität wird </w:t>
      </w:r>
      <w:r>
        <w:rPr>
          <w:b/>
        </w:rPr>
        <w:t>weiterhin nicht angefordert</w:t>
      </w:r>
      <w:r>
        <w:t>. Falls aus Sicht der internen Meldestelle eine Klärung von Tatsachen ohne Rückfrage an Sie nicht möglich ist, treten wir mit Ihnen ausschließlich über den verschlüsselten Hinweisgeberkanal in Verbindung. Eine Weitergabe Ihrer Identität an Dritte (Vorgesetzte, Geschäftsleitung, externe Berater, Strafverfolgung) erfolgt nur, wenn dies gesetzlich zwingend vorgeschrieben ist; in diesem Fall werden Sie vorab informiert, sofern nicht der Erfolg von Ermittlungen oder andere zwingende Gründe entgegenstehen (vgl. § 9 Abs. 3 HinSchG).</w:t>
      </w:r>
    </w:p>
    <w:p>
      <w:pPr>
        <w:jc w:val="left"/>
      </w:pPr>
      <w:r>
        <w:rPr>
          <w:b/>
        </w:rPr>
        <w:t>3. Schutz vor Repressalien</w:t>
      </w:r>
    </w:p>
    <w:p>
      <w:pPr>
        <w:jc w:val="left"/>
      </w:pPr>
      <w:r>
        <w:t>Sie genießen den Schutz nach §§ 33-37 HinSchG. Sollten Sie Anhaltspunkte für Benachteiligungen, Entzug von Aufgaben, ungerechtfertigte Beurteilungen, Versetzungen oder Druck im Arbeitsumfeld bemerken, melden Sie diese bitte umgehend unter Wiederverwendung der Vorgangsnummer Waldkrone-WB-2026-014. Wir behandeln derartige Hinweise vorrangig.</w:t>
      </w:r>
    </w:p>
    <w:p>
      <w:pPr>
        <w:jc w:val="left"/>
      </w:pPr>
      <w:r>
        <w:rPr>
          <w:b/>
        </w:rPr>
        <w:t>4. Bitte um nur erforderliche Unterlagen</w:t>
      </w:r>
    </w:p>
    <w:p>
      <w:pPr>
        <w:jc w:val="left"/>
      </w:pPr>
      <w:r>
        <w:t xml:space="preserve">Bitte laden Sie, soweit vorhanden, </w:t>
      </w:r>
      <w:r>
        <w:rPr>
          <w:b/>
        </w:rPr>
        <w:t>nur solche Unterlagen</w:t>
      </w:r>
      <w:r>
        <w:t xml:space="preserve"> in den Hinweisgeberkanal hoch, die zur Prüfung </w:t>
      </w:r>
      <w:r>
        <w:rPr>
          <w:b/>
        </w:rPr>
        <w:t>erforderlich</w:t>
      </w:r>
      <w:r>
        <w:t xml:space="preserve"> sind. Auf folgende Punkte ist besonders zu achten:</w:t>
      </w:r>
    </w:p>
    <w:p>
      <w:pPr>
        <w:pStyle w:val="ListBullet"/>
      </w:pPr>
      <w:r>
        <w:t>Bitte keine personenbezogenen Daten Dritter hochladen, die nicht im Zusammenhang mit dem gemeldeten Sachverhalt stehen (Namen, E-Mail-Adressen, private Mobilnummern). Bitte schwärzen Sie diese vor Upload.</w:t>
      </w:r>
    </w:p>
    <w:p>
      <w:pPr>
        <w:pStyle w:val="ListBullet"/>
      </w:pPr>
      <w:r>
        <w:t>Bitte keine Geschäftsgeheimnisse weitergeben, die für den gemeldeten Sachverhalt nicht relevant sind. Die Verwendung von Geschäftsgeheimnissen ist nach § 5 Nr. 2 GeschGehG nur erlaubt, wenn die Aufdeckung des hier in Rede stehenden Fehlverhaltens dies rechtfertigt.</w:t>
      </w:r>
    </w:p>
    <w:p>
      <w:pPr>
        <w:pStyle w:val="ListBullet"/>
      </w:pPr>
      <w:r>
        <w:t>Bitte vermeiden Sie es, vertrauliche Informationen unverschlüsselt per privater E-Mail oder über soziale Medien an uns oder Dritte weiterzuleiten. Nutzen Sie ausschließlich den Hinweisgeberkanal.</w:t>
      </w:r>
    </w:p>
    <w:p>
      <w:pPr>
        <w:jc w:val="left"/>
      </w:pPr>
      <w:r>
        <w:rPr>
          <w:b/>
        </w:rPr>
        <w:t>5. Frist und nächste Schritte</w:t>
      </w:r>
    </w:p>
    <w:p>
      <w:pPr>
        <w:jc w:val="left"/>
      </w:pPr>
      <w:r>
        <w:t xml:space="preserve">Nach § 17 Abs. 2 HinSchG informieren wir Sie spätestens drei Monate nach Bestätigung des Eingangs Ihrer Erstmeldung (also spätestens </w:t>
      </w:r>
      <w:r>
        <w:rPr>
          <w:b/>
        </w:rPr>
        <w:t>22.08.2026</w:t>
      </w:r>
      <w:r>
        <w:t>) über die ergriffenen Folgemaßnahmen. Wir streben eine frühere Rückmeldung an, sobald eine erste belastbare Prüfungsstufe abgeschlossen ist (voraussichtlich Ende Juni 2026).</w:t>
      </w:r>
    </w:p>
    <w:p>
      <w:pPr>
        <w:jc w:val="left"/>
      </w:pPr>
      <w:r>
        <w:t>Sollten Sie weitere Erkenntnisse einbringen oder Rückfragen zur Bearbeitungsfrist haben, können Sie diese jederzeit über den Hinweisgeberkanal mitteilen. Bei besonderer Eilbedürftigkeit (z. B. wenn Sie konkrete Repressalien befürchten) markieren Sie die Nachricht bitte mit dem Schlagwort "EIL".</w:t>
      </w:r>
    </w:p>
    <w:p>
      <w:pPr>
        <w:jc w:val="left"/>
      </w:pPr>
      <w:r>
        <w:t>Mit freundlichen Grüßen</w:t>
      </w:r>
    </w:p>
    <w:p>
      <w:pPr>
        <w:jc w:val="left"/>
      </w:pPr>
      <w:r>
        <w:t>Interne Meldestelle der Waldkrone GmbH</w:t>
      </w:r>
    </w:p>
    <w:p>
      <w:pPr>
        <w:jc w:val="left"/>
      </w:pPr>
      <w:r>
        <w:t>— Diese Nachricht wurde automatisch über das Hinweisgeberportal versendet. Eine personalisierte Empfängeradresse wird intern geführt. —</w:t>
      </w:r>
    </w:p>
    <w:p>
      <w:pPr>
        <w:pStyle w:val="Heading2"/>
      </w:pPr>
      <w:r>
        <w:rPr>
          <w:rFonts w:ascii="Times New Roman" w:hAnsi="Times New Roman"/>
        </w:rPr>
        <w:t>Justiziariats-Hinweise zur Freigabe</w:t>
      </w:r>
    </w:p>
    <w:p>
      <w:pPr>
        <w:pStyle w:val="ListBullet"/>
      </w:pPr>
      <w:r>
        <w:t>Vor Versand prüfen, ob die in der Folge-Mitteilung angesprochenen Exportfreigaben-Recherchen die Schutzposition der Hinweisgeberin tatsächlich nicht beeinträchtigen (Re-Identifikationsrisiko bei kleinem Personenkreis im Vertrieb).</w:t>
      </w:r>
    </w:p>
    <w:p>
      <w:pPr>
        <w:pStyle w:val="ListBullet"/>
      </w:pPr>
      <w:r>
        <w:t>Versand erst nach Gegenzeichnung durch externe DSB und Compliance-Verantwortliche.</w:t>
      </w:r>
    </w:p>
    <w:p>
      <w:pPr>
        <w:pStyle w:val="ListBullet"/>
      </w:pPr>
      <w:r>
        <w:t>Eingangsbestätigung und Folgekommunikation in der Vorgangsakte mit Zeitstempel dokumentieren.</w:t>
      </w:r>
    </w:p>
    <w:p>
      <w:pPr>
        <w:pStyle w:val="ListBullet"/>
      </w:pPr>
      <w:r>
        <w:t>Bei Bedarf bilinguale Fassung (Englisch) prüfen, falls die hinweisgebende Person ihre Erstmeldung in Englisch eingereicht hatte.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