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Meridian MedTech: Insiderinformation, Ad-hoc und M&amp;A-Leak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MAR Art. 7, 17, 18; WpHG; Insiderlisten; Directors Dealings; Ad-hoc-Aufschub; BaFin-Kommunikation.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