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Forderungsanmeldung – Gewerbepark Babelsberg GmbH (Miete und Schadensersatz)</w:t>
      </w:r>
    </w:p>
    <w:p>
      <w:pPr>
        <w:jc w:val="left"/>
      </w:pPr>
      <w:r>
        <w:rPr>
          <w:b/>
        </w:rPr>
        <w:t>Aktenzeichen:</w:t>
      </w:r>
      <w:r>
        <w:t xml:space="preserve"> 35 IN 417/26</w:t>
      </w:r>
    </w:p>
    <w:p>
      <w:pPr>
        <w:jc w:val="left"/>
      </w:pPr>
      <w:r>
        <w:rPr>
          <w:b/>
        </w:rPr>
        <w:t>Gläubiger-ID (intern):</w:t>
      </w:r>
      <w:r>
        <w:t xml:space="preserve"> G007</w:t>
      </w:r>
    </w:p>
    <w:p>
      <w:pPr>
        <w:jc w:val="left"/>
      </w:pPr>
      <w:r>
        <w:rPr>
          <w:b/>
        </w:rPr>
        <w:t>Eingang:</w:t>
      </w:r>
      <w:r>
        <w:t xml:space="preserve"> 15. Mai 2026 (E-Mail)</w:t>
      </w:r>
    </w:p>
    <w:p>
      <w:pPr>
        <w:jc w:val="left"/>
      </w:pPr>
      <w:r>
        <w:rPr>
          <w:b/>
        </w:rPr>
        <w:t>Anmeldungstyp:</w:t>
      </w:r>
      <w:r>
        <w:t xml:space="preserve"> Gemischte Anmeldung: Insolvenzforderung (§ 38 InsO, April-Miete anteilig), Masseverbindlichkeit (§ 55 InsO, Mai/Juni), Schadensersatz (§ 38 oder § 55, strittig)</w:t>
      </w:r>
    </w:p>
    <w:p/>
    <w:p>
      <w:pPr>
        <w:pStyle w:val="Heading2"/>
      </w:pPr>
      <w:r>
        <w:rPr>
          <w:rFonts w:ascii="Times New Roman" w:hAnsi="Times New Roman"/>
        </w:rPr>
        <w:t>Rubrum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Gläubigerin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Gewerbepark Babelsberg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Karl-Marx-Straße 44, 14482 Potsdam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Vertreter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Rechtsanwältin Nicole Berger, Kanzlei Berger &amp; Trost, Lindenstraße 7, 14469 Potsdam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Mietobjekt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Lagerhalle + Bürofläche, Am Gewerbepark 8, 14482 Potsdam (Betriebsstätte der Schuldnerin)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Mietvertrag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Nr. GB-2021-089, abgeschlossen 01.07.2021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Schuldnerin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Phoenix Solar Montage GmbH, Am Gewerbepark 8, 14482 Potsdam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I. Angemeldete Forderungen im 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Qualifikation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April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01.04.–30.04.2026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anteilig Insolvenz-/Masseforderung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Mai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01.05.–31.05.2026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Masseverbindlichkeit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Juni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01.06.–30.06.2026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Masseverbindlichkeit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Schaden Hallentor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5.400,00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strittig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 angemeldet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19.800,00</w:t>
            </w:r>
          </w:p>
        </w:tc>
        <w:tc>
          <w:tcPr>
            <w:tcW w:type="dxa" w:w="181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II. Sachverhalt</w:t>
      </w:r>
    </w:p>
    <w:p>
      <w:pPr>
        <w:pStyle w:val="Heading3"/>
      </w:pPr>
      <w:r>
        <w:rPr>
          <w:rFonts w:ascii="Times New Roman" w:hAnsi="Times New Roman"/>
        </w:rPr>
        <w:t>Mietvertragsverhältnis</w:t>
      </w:r>
    </w:p>
    <w:p>
      <w:pPr>
        <w:jc w:val="left"/>
      </w:pPr>
      <w:r>
        <w:t xml:space="preserve">Die Phoenix Solar Montage GmbH mietete seit dem 1. Juli 2021 von der Gewerbepark Babelsberg GmbH eine Lagerhalle (ca. 600 m²) sowie angrenzende Bürofläche (ca. 80 m²) am Gewerbepark 8, 14482 Potsdam. Die monatliche Kaltmiete betrug gemäß § 3 des Mietvertrags (Anlage G1) </w:t>
      </w:r>
      <w:r>
        <w:rPr>
          <w:b/>
        </w:rPr>
        <w:t>4.800,00 EUR</w:t>
      </w:r>
      <w:r>
        <w:t xml:space="preserve"> netto (zuzüglich USt, hier nicht gesondert angemeldet, da Schuldnerin Vorsteuerberechtigt). Der Mietvertrag war ursprünglich auf 5 Jahre befristet (bis 30. Juni 2026) mit einer Verlängerungsoption.</w:t>
      </w:r>
    </w:p>
    <w:p>
      <w:pPr>
        <w:jc w:val="left"/>
      </w:pPr>
      <w:r>
        <w:t>Die Miete für April 2026 wurde nicht bezahlt. Auch die Miete für März 2026 war bereits in Verzug; diese wurde jedoch nicht in die Insolvenztabelle aufgenommen, da nach den vorliegenden Kontoauszügen der Schuldnerin ein Zahlungsabfluss für März 2026 festzustellen ist (Klärung noch ausstehend).</w:t>
      </w:r>
    </w:p>
    <w:p>
      <w:pPr>
        <w:pStyle w:val="Heading3"/>
      </w:pPr>
      <w:r>
        <w:rPr>
          <w:rFonts w:ascii="Times New Roman" w:hAnsi="Times New Roman"/>
        </w:rPr>
        <w:t>Abgrenzung Insolvenzforderung / Masseverbindlichkeit</w:t>
      </w:r>
    </w:p>
    <w:p>
      <w:pPr>
        <w:jc w:val="left"/>
      </w:pPr>
      <w:r>
        <w:rPr>
          <w:b/>
        </w:rPr>
        <w:t>April 2026:</w:t>
      </w:r>
      <w:r>
        <w:t xml:space="preserve"> Die Eröffnung des Insolvenzverfahrens erfolgte am 30. April 2026 um 08:00 Uhr. Der Mietanspruch für April 2026 umfasst:</w:t>
      </w:r>
    </w:p>
    <w:p>
      <w:pPr>
        <w:pStyle w:val="ListBullet"/>
      </w:pPr>
      <w:r>
        <w:t>Zeitraum 1.–29. April 2026 (29 Tage von 30): Insolvenzforderung gemäß § 38 InsO</w:t>
      </w:r>
    </w:p>
    <w:p>
      <w:pPr>
        <w:pStyle w:val="ListBullet"/>
      </w:pPr>
      <w:r>
        <w:t xml:space="preserve">Anteil: 4.800,00 EUR × 29/30 = </w:t>
      </w:r>
      <w:r>
        <w:rPr>
          <w:b/>
        </w:rPr>
        <w:t>4.640,00 EUR</w:t>
      </w:r>
    </w:p>
    <w:p>
      <w:pPr>
        <w:pStyle w:val="ListBullet"/>
      </w:pPr>
      <w:r>
        <w:t>Zeitraum 30. April 2026 (anteilig ab Eröffnung, 1 Tag): Masseverbindlichkeit</w:t>
      </w:r>
    </w:p>
    <w:p>
      <w:pPr>
        <w:pStyle w:val="ListBullet"/>
      </w:pPr>
      <w:r>
        <w:t xml:space="preserve">Anteil: 4.800,00 EUR × 1/30 = </w:t>
      </w:r>
      <w:r>
        <w:rPr>
          <w:b/>
        </w:rPr>
        <w:t>160,00 EUR</w:t>
      </w:r>
    </w:p>
    <w:p>
      <w:pPr>
        <w:jc w:val="left"/>
      </w:pPr>
      <w:r>
        <w:rPr>
          <w:b/>
        </w:rPr>
        <w:t>Mai und Juni 2026:</w:t>
      </w:r>
      <w:r>
        <w:t xml:space="preserve"> Die Miete für die Monate Mai und Juni 2026 ist Masseverbindlichkeit nach § 55 Abs. 1 Nr. 2 InsO, da der Insolvenzverwalter das Mietverhältnis nach Eröffnung fortgeführt und die Hallen genutzt hat (Betrieb wurde bis 30. Mai 2026 aufrechterhalten, Inventur bis 15. Juni 2026). Die Mai- und Juni-Miete (2 × 4.800,00 EUR = 9.600,00 EUR) ist daher </w:t>
      </w:r>
      <w:r>
        <w:rPr>
          <w:b/>
        </w:rPr>
        <w:t>nicht</w:t>
      </w:r>
      <w:r>
        <w:t xml:space="preserve"> als Insolvenzforderung in die Tabelle einzutragen, sondern vom Insolvenzverwalter unmittelbar aus der Masse zu begleichen.</w:t>
      </w:r>
    </w:p>
    <w:p>
      <w:pPr>
        <w:jc w:val="left"/>
      </w:pPr>
      <w:r>
        <w:rPr>
          <w:b/>
        </w:rPr>
        <w:t>Konsequenz:</w:t>
      </w:r>
      <w:r>
        <w:t xml:space="preserve"> Die Gewerbepark Babelsberg GmbH hat die gesamte Forderung als Insolvenzforderung angemeldet. Der Insolvenzverwalter wird die Anmeldung teilweise zurückweisen und die Mai/Juni-Miete als Masseverbindlichkeit anerkennen; eine gesonderte Nachricht an die Gläubigerin ist veranlasst.</w:t>
      </w:r>
    </w:p>
    <w:p/>
    <w:p>
      <w:pPr>
        <w:pStyle w:val="Heading2"/>
      </w:pPr>
      <w:r>
        <w:rPr>
          <w:rFonts w:ascii="Times New Roman" w:hAnsi="Times New Roman"/>
        </w:rPr>
        <w:t>III. Schadensersatz Hallentor</w:t>
      </w:r>
    </w:p>
    <w:p>
      <w:pPr>
        <w:jc w:val="left"/>
      </w:pPr>
      <w:r>
        <w:t xml:space="preserve">Die Gewerbepark Babelsberg GmbH macht einen Schadensersatz wegen Beschädigung des Hallentors T3 in Höhe von </w:t>
      </w:r>
      <w:r>
        <w:rPr>
          <w:b/>
        </w:rPr>
        <w:t>5.400,00 EUR</w:t>
      </w:r>
      <w:r>
        <w:t xml:space="preserve"> geltend. Als Schadensereignis wird angegeben, dass ein Gabelstapler der Schuldnerin im Laufe des Februar 2026 das Hallentor beschädigt habe, was zu einem Sachschaden geführt habe.</w:t>
      </w:r>
    </w:p>
    <w:p>
      <w:pPr>
        <w:jc w:val="left"/>
      </w:pPr>
      <w:r>
        <w:rPr>
          <w:b/>
        </w:rPr>
        <w:t>Mängel der Anmeldung:</w:t>
      </w:r>
    </w:p>
    <w:p>
      <w:pPr>
        <w:pStyle w:val="ListNumber"/>
      </w:pPr>
      <w:r>
        <w:t>Es wurde kein Schadensgutachten oder Kostenvoranschlag vorgelegt.</w:t>
      </w:r>
    </w:p>
    <w:p>
      <w:pPr>
        <w:pStyle w:val="ListNumber"/>
      </w:pPr>
      <w:r>
        <w:t>Es gibt keinen schriftlichen Schadensbericht, keine Fotodokumentation.</w:t>
      </w:r>
    </w:p>
    <w:p>
      <w:pPr>
        <w:pStyle w:val="ListNumber"/>
      </w:pPr>
      <w:r>
        <w:t>Der geltend gemachte Betrag (5.400,00 EUR) ist nicht nachvollziehbar beziffert.</w:t>
      </w:r>
    </w:p>
    <w:p>
      <w:pPr>
        <w:pStyle w:val="ListNumber"/>
      </w:pPr>
      <w:r>
        <w:t>Es bleibt unklar, ob das Tor bereits repariert wurde und zu welchem tatsächlichen Kostenaufwand.</w:t>
      </w:r>
    </w:p>
    <w:p>
      <w:pPr>
        <w:jc w:val="left"/>
      </w:pPr>
      <w:r>
        <w:rPr>
          <w:b/>
        </w:rPr>
        <w:t>Rechtliche Einordnung:</w:t>
      </w:r>
    </w:p>
    <w:p>
      <w:pPr>
        <w:jc w:val="left"/>
      </w:pPr>
      <w:r>
        <w:t>Falls der Schaden vor der Eröffnung entstand (Februar 2026): Schadensersatzforderung ist Insolvenzforderung gemäß § 38 InsO.</w:t>
      </w:r>
    </w:p>
    <w:p>
      <w:pPr>
        <w:jc w:val="left"/>
      </w:pPr>
      <w:r>
        <w:t>Falls der Schaden nach der Eröffnung entstand: wäre Masseverbindlichkeit gemäß § 55 InsO.</w:t>
      </w:r>
    </w:p>
    <w:p>
      <w:pPr>
        <w:jc w:val="left"/>
      </w:pPr>
      <w:r>
        <w:t>Laut Angabe der Gläubigerin soll der Schaden im Februar 2026 entstanden sein, also vor Eröffnung. Sofern nachgewiesen, wäre er als Insolvenzforderung einzustufen.</w:t>
      </w:r>
    </w:p>
    <w:p>
      <w:pPr>
        <w:jc w:val="left"/>
      </w:pPr>
      <w:r>
        <w:rPr>
          <w:b/>
        </w:rPr>
        <w:t>Prüfungsergebnis:</w:t>
      </w:r>
      <w:r>
        <w:t xml:space="preserve"> Der Insolvenzverwalter bestreitet die Schadensersatzforderung mangels Nachweis dem Grunde und der Höhe nach. Nachforderungsschreiben ist veranlasst.</w:t>
      </w:r>
    </w:p>
    <w:p/>
    <w:p>
      <w:pPr>
        <w:pStyle w:val="Heading2"/>
      </w:pPr>
      <w:r>
        <w:rPr>
          <w:rFonts w:ascii="Times New Roman" w:hAnsi="Times New Roman"/>
        </w:rPr>
        <w:t>IV. Prüfungsbefund und Prüfentscheidung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Angemeldet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Einordnung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Vorschlag Tabelle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Bestreiten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April 2026 (29/30 = Insolvenzforderung)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4.640,00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April (1/30 = Masse)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(enthalten)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55 InsO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Mai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55 InsO (Masse)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 in Tabelle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Juni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55 InsO (Masse)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 in Tabelle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Schadensersatz Hallentor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5.400,00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38 InsO (falls Feb. 2026)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5.400,00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 Tabelleneintrag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4.640,00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5.400,00</w:t>
            </w:r>
          </w:p>
        </w:tc>
      </w:tr>
    </w:tbl>
    <w:p>
      <w:pPr>
        <w:jc w:val="left"/>
      </w:pPr>
      <w:r>
        <w:t>Im Prüfungstermin am 25. Juni 2026 wurde die April-Miete anteilig als Insolvenzforderung festgestellt (4.640,00 EUR). Die Schadensersatzforderung wurde bestritten. RAin Berger hat für die Gläubigerin eine Klärungsfrist von 4 Wochen zur Vorlage von Belegen erbeten.</w:t>
      </w:r>
    </w:p>
    <w:p/>
    <w:p>
      <w:pPr>
        <w:pStyle w:val="Heading2"/>
      </w:pPr>
      <w:r>
        <w:rPr>
          <w:rFonts w:ascii="Times New Roman" w:hAnsi="Times New Roman"/>
        </w:rPr>
        <w:t>V. Mietvertragliche Kündigungsfrage</w:t>
      </w:r>
    </w:p>
    <w:p>
      <w:pPr>
        <w:jc w:val="left"/>
      </w:pPr>
      <w:r>
        <w:t>Der Insolvenzverwalter kündigte das Mietverhältnis mit Schreiben vom 8. Mai 2026 zum 30. Juni 2026 (Sonderkündigungsrecht gemäß § 109 InsO mit gesetzlicher Frist von 3 Monaten). Die Gewerbepark Babelsberg GmbH hat die Kündigung akzeptiert und das Objekt zum 30. Juni 2026 zurückerhalten. Eine Schlussinventur des Mietobjekts ist für den 1. Juli 2026 geplant.</w:t>
      </w:r>
    </w:p>
    <w:p/>
    <w:p>
      <w:pPr>
        <w:pStyle w:val="Heading2"/>
      </w:pPr>
      <w:r>
        <w:rPr>
          <w:rFonts w:ascii="Times New Roman" w:hAnsi="Times New Roman"/>
        </w:rPr>
        <w:t>Anlagen</w:t>
      </w:r>
    </w:p>
    <w:p>
      <w:pPr>
        <w:pStyle w:val="ListBullet"/>
      </w:pPr>
      <w:r>
        <w:rPr>
          <w:b/>
        </w:rPr>
        <w:t>G1:</w:t>
      </w:r>
      <w:r>
        <w:t xml:space="preserve"> Mietvertrag GB-2021-089 vom 01. Juli 2021</w:t>
      </w:r>
    </w:p>
    <w:p>
      <w:pPr>
        <w:pStyle w:val="ListBullet"/>
      </w:pPr>
      <w:r>
        <w:rPr>
          <w:b/>
        </w:rPr>
        <w:t>G2:</w:t>
      </w:r>
      <w:r>
        <w:t xml:space="preserve"> Kontoauszug Mietkonten der Schuldnerin (Jan.–April 2026)</w:t>
      </w:r>
    </w:p>
    <w:p>
      <w:pPr>
        <w:pStyle w:val="ListBullet"/>
      </w:pPr>
      <w:r>
        <w:rPr>
          <w:b/>
        </w:rPr>
        <w:t>G3:</w:t>
      </w:r>
      <w:r>
        <w:t xml:space="preserve"> Kündigungsschreiben des Insolvenzverwalters vom 8. Mai 2026</w:t>
      </w:r>
    </w:p>
    <w:p>
      <w:pPr>
        <w:pStyle w:val="ListBullet"/>
      </w:pPr>
      <w:r>
        <w:rPr>
          <w:b/>
        </w:rPr>
        <w:t>G4:</w:t>
      </w:r>
      <w:r>
        <w:t xml:space="preserve"> Anmeldung der Gläubigerin vom 15. Mai 2026 (Original-E-Mail)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