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Nichtabhilfe-Schreiben der Vergabestelle</w:t>
      </w:r>
    </w:p>
    <w:p>
      <w:pPr>
        <w:jc w:val="left"/>
      </w:pPr>
      <w:r>
        <w:rPr>
          <w:b/>
        </w:rPr>
        <w:t>Aktenzeichen:</w:t>
      </w:r>
      <w:r>
        <w:t xml:space="preserve"> VK 1-32/26</w:t>
      </w:r>
    </w:p>
    <w:p>
      <w:pPr>
        <w:jc w:val="left"/>
      </w:pPr>
      <w:r>
        <w:rPr>
          <w:b/>
        </w:rPr>
        <w:t>Vorhabenbezeichnung:</w:t>
      </w:r>
      <w:r>
        <w:t xml:space="preserve"> LH-SN-Cyber-SOC-NSV-2026</w:t>
      </w:r>
    </w:p>
    <w:p>
      <w:pPr>
        <w:jc w:val="left"/>
      </w:pPr>
      <w:r>
        <w:rPr>
          <w:b/>
        </w:rPr>
        <w:t>Von:</w:t>
      </w:r>
      <w:r>
        <w:t xml:space="preserve"> Vergabestelle SDS / Landeshauptstadt Schwerin</w:t>
      </w:r>
    </w:p>
    <w:p>
      <w:pPr>
        <w:jc w:val="left"/>
      </w:pPr>
      <w:r>
        <w:rPr>
          <w:b/>
        </w:rPr>
        <w:t>An:</w:t>
      </w:r>
      <w:r>
        <w:t xml:space="preserve"> Kanzlei Bährens Vergaberecht (RA Dr. Constantin Bährens)</w:t>
      </w:r>
    </w:p>
    <w:p>
      <w:pPr>
        <w:jc w:val="left"/>
      </w:pPr>
      <w:r>
        <w:rPr>
          <w:b/>
        </w:rPr>
        <w:t>Datum:</w:t>
      </w:r>
      <w:r>
        <w:t xml:space="preserve"> 22.04.2026</w:t>
      </w:r>
    </w:p>
    <w:p/>
    <w:p>
      <w:pPr>
        <w:jc w:val="left"/>
      </w:pPr>
      <w:r>
        <w:t>Landeshauptstadt Schwerin</w:t>
      </w:r>
    </w:p>
    <w:p>
      <w:pPr>
        <w:jc w:val="left"/>
      </w:pPr>
      <w:r>
        <w:t>Eigenbetrieb SDS – Vergabestelle –</w:t>
      </w:r>
    </w:p>
    <w:p>
      <w:pPr>
        <w:jc w:val="left"/>
      </w:pPr>
      <w:r>
        <w:t>Am Grünen Tal 18</w:t>
      </w:r>
    </w:p>
    <w:p>
      <w:pPr>
        <w:jc w:val="left"/>
      </w:pPr>
      <w:r>
        <w:t>19063 Schwerin</w:t>
      </w:r>
    </w:p>
    <w:p>
      <w:pPr>
        <w:jc w:val="left"/>
      </w:pPr>
      <w:r>
        <w:t>Kanzlei Bährens Vergaberecht</w:t>
      </w:r>
    </w:p>
    <w:p>
      <w:pPr>
        <w:jc w:val="left"/>
      </w:pPr>
      <w:r>
        <w:t>RA Dr. Constantin Bährens</w:t>
      </w:r>
    </w:p>
    <w:p>
      <w:pPr>
        <w:jc w:val="left"/>
      </w:pPr>
      <w:r>
        <w:t>Unter den Linden 48</w:t>
      </w:r>
    </w:p>
    <w:p>
      <w:pPr>
        <w:jc w:val="left"/>
      </w:pPr>
      <w:r>
        <w:t>10117 Berlin</w:t>
      </w:r>
    </w:p>
    <w:p>
      <w:pPr>
        <w:jc w:val="left"/>
      </w:pPr>
      <w:r>
        <w:rPr>
          <w:b/>
        </w:rPr>
        <w:t>Per E-Mail:</w:t>
      </w:r>
      <w:r>
        <w:t xml:space="preserve"> c.baehrens@baehrens-vergabe.de</w:t>
      </w:r>
    </w:p>
    <w:p>
      <w:pPr>
        <w:jc w:val="left"/>
      </w:pPr>
      <w:r>
        <w:rPr>
          <w:b/>
        </w:rPr>
        <w:t>Per Einschreiben/Rückschein</w:t>
      </w:r>
    </w:p>
    <w:p>
      <w:pPr>
        <w:jc w:val="left"/>
      </w:pPr>
      <w:r>
        <w:t>Schwerin, 22. April 2026</w:t>
      </w:r>
    </w:p>
    <w:p>
      <w:pPr>
        <w:pStyle w:val="Heading2"/>
      </w:pPr>
      <w:r>
        <w:rPr>
          <w:rFonts w:ascii="Times New Roman" w:hAnsi="Times New Roman"/>
        </w:rPr>
        <w:t>Nichtabhilfe der Rüge vom 17.04.2026</w:t>
      </w:r>
    </w:p>
    <w:p>
      <w:pPr>
        <w:jc w:val="left"/>
      </w:pPr>
      <w:r>
        <w:rPr>
          <w:b/>
        </w:rPr>
        <w:t>Betreff:</w:t>
      </w:r>
      <w:r>
        <w:t xml:space="preserve"> Vergabe LH-SN-Cyber-SOC-NSV-2026 – Ihre Rüge vom 17.04.2026 i.S. CyberShield Defense GmbH</w:t>
      </w:r>
    </w:p>
    <w:p>
      <w:pPr>
        <w:jc w:val="left"/>
      </w:pPr>
      <w:r>
        <w:t>Sehr geehrter Herr Dr. Bährens,</w:t>
      </w:r>
    </w:p>
    <w:p>
      <w:pPr>
        <w:jc w:val="left"/>
      </w:pPr>
      <w:r>
        <w:t xml:space="preserve">wir nehmen Bezug auf Ihre Rüge vom 17.04.2026 und teilen Ihnen nach eingehender Prüfung mit, dass wir der Rüge </w:t>
      </w:r>
      <w:r>
        <w:rPr>
          <w:b/>
        </w:rPr>
        <w:t>nicht abhelfen</w:t>
      </w:r>
      <w:r>
        <w:t>.</w:t>
      </w:r>
    </w:p>
    <w:p>
      <w:pPr>
        <w:pStyle w:val="Heading3"/>
      </w:pPr>
      <w:r>
        <w:rPr>
          <w:rFonts w:ascii="Times New Roman" w:hAnsi="Times New Roman"/>
        </w:rPr>
        <w:t>Zur Rüge im Einzelnen:</w:t>
      </w:r>
    </w:p>
    <w:p>
      <w:pPr>
        <w:jc w:val="left"/>
      </w:pPr>
      <w:r>
        <w:rPr>
          <w:b/>
        </w:rPr>
        <w:t>Zu 1 (Eignungsanforderung T-2):</w:t>
      </w:r>
    </w:p>
    <w:p>
      <w:pPr>
        <w:jc w:val="left"/>
      </w:pPr>
      <w:r>
        <w:t>Die Vergabestelle hält an ihrer Auslegung des Kriteriums T-2 fest. Zwar verwendet die Formulierung das Wort „bevorzugt", jedoch ergibt sich aus der Gesamtbetrachtung der Leistungsbeschreibung (insbesondere Abschnitt 2.1.1 Leistungsbeschreibung: OT-Monitoring Leitstelle Fahrzeugflottensysteme und Straßenbahn-OT) und der Besonderheiten des ÖPNV-Betriebs, dass eine spezifische Erfahrung in der ÖPNV-Infrastruktur für die sachgerechte Leistungserbringung unerlässlich ist. Die Vergabestelle ist berechtigt, im Rahmen der Eignungsprüfung einen sachgerechten Qualitätsmaßstab anzulegen.</w:t>
      </w:r>
    </w:p>
    <w:p>
      <w:pPr>
        <w:jc w:val="left"/>
      </w:pPr>
      <w:r>
        <w:rPr>
          <w:b/>
        </w:rPr>
        <w:t>Zu 2 (Referenz VVS Stuttgart):</w:t>
      </w:r>
    </w:p>
    <w:p>
      <w:pPr>
        <w:jc w:val="left"/>
      </w:pPr>
      <w:r>
        <w:t>Der VVS ist nach Einschätzung der Vergabestelle kein mit der Nahverkehr Schwerin GmbH vergleichbarer Auftraggeber. Als Verbundorganisator betreibt der VVS keine eigenen Fahrzeuge und Leitstellen. Die bei der VVS erbrachten Leistungen (ISMS-Beratung IT) sind mit dem SOC-Betrieb für einen ÖPNV-Fahrzeugbetreiber nicht gleichwertig.</w:t>
      </w:r>
    </w:p>
    <w:p>
      <w:pPr>
        <w:jc w:val="left"/>
      </w:pPr>
      <w:r>
        <w:rPr>
          <w:b/>
        </w:rPr>
        <w:t>Zu 3 (Aufklärungsgespräch ProtectIT SE):</w:t>
      </w:r>
    </w:p>
    <w:p>
      <w:pPr>
        <w:jc w:val="left"/>
      </w:pPr>
      <w:r>
        <w:t>Das Aufklärungsgespräch mit der ProtectIT SE vom 08.04.2026 diente ausschließlich der Sachverhaltsaufklärung nach § 15 VgV und war inhaltlich auf die Klärung von Unklarheiten im Leistungskonzept beschränkt. Es fanden keine Preisverhandlungen statt. Ein Vergabevermerk besteht und ist Bestandteil der Vergabeakte. Eine Übersendung an die Rügeführerin ist im laufenden Vergabeverfahren nicht vorgesehen.</w:t>
      </w:r>
    </w:p>
    <w:p>
      <w:pPr>
        <w:jc w:val="left"/>
      </w:pPr>
      <w:r>
        <w:rPr>
          <w:b/>
        </w:rPr>
        <w:t>Zu 4 (Begründungspflicht):</w:t>
      </w:r>
    </w:p>
    <w:p>
      <w:pPr>
        <w:jc w:val="left"/>
      </w:pPr>
      <w:r>
        <w:t>Das Ausschlussschreiben vom 14.04.2026 enthält nach Auffassung der Vergabestelle eine hinreichende Begründung.</w:t>
      </w:r>
    </w:p>
    <w:p>
      <w:pPr>
        <w:pStyle w:val="Heading3"/>
      </w:pPr>
      <w:r>
        <w:rPr>
          <w:rFonts w:ascii="Times New Roman" w:hAnsi="Times New Roman"/>
        </w:rPr>
        <w:t>Ankündigung Zuschlag</w:t>
      </w:r>
    </w:p>
    <w:p>
      <w:pPr>
        <w:jc w:val="left"/>
      </w:pPr>
      <w:r>
        <w:t xml:space="preserve">Die Vergabestelle beabsichtigt, den Zuschlag an die </w:t>
      </w:r>
      <w:r>
        <w:rPr>
          <w:b/>
        </w:rPr>
        <w:t>ProtectIT SE, Bonn</w:t>
      </w:r>
      <w:r>
        <w:t>, zu erteilen. Das Informationsschreiben gem. § 134 GWB wird gesondert zugehen.</w:t>
      </w:r>
    </w:p>
    <w:p>
      <w:pPr>
        <w:jc w:val="left"/>
      </w:pPr>
      <w:r>
        <w:t>Wir weisen auf die Möglichkeit des Nachprüfungsantrags bei der Vergabekammer hin.</w:t>
      </w:r>
    </w:p>
    <w:p>
      <w:pPr>
        <w:jc w:val="left"/>
      </w:pPr>
      <w:r>
        <w:t>Mit freundlichen Grüßen</w:t>
      </w:r>
    </w:p>
    <w:p>
      <w:pPr>
        <w:jc w:val="left"/>
      </w:pPr>
      <w:r>
        <w:t>Yvonne Behnke</w:t>
      </w:r>
    </w:p>
    <w:p>
      <w:pPr>
        <w:jc w:val="left"/>
      </w:pPr>
      <w:r>
        <w:t>Vergabestelle SDS / Landeshauptstadt Schwerin</w:t>
      </w:r>
    </w:p>
    <w:p>
      <w:pPr>
        <w:jc w:val="left"/>
      </w:pPr>
      <w:r>
        <w:t>Ulrich Sternberg</w:t>
      </w:r>
    </w:p>
    <w:p>
      <w:pPr>
        <w:jc w:val="left"/>
      </w:pPr>
      <w:r>
        <w:t>Stadtdirektor SDS (i.V.)</w:t>
      </w:r>
    </w:p>
    <w:p/>
    <w:p>
      <w:pPr>
        <w:jc w:val="left"/>
      </w:pPr>
      <w:r>
        <w:rPr>
          <w:i/>
        </w:rPr>
        <w:t>Dokument-Ende Aktenstück 08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