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12 – Beiladungsbeschluss Vergabekammer</w:t>
      </w:r>
    </w:p>
    <w:p>
      <w:pPr>
        <w:jc w:val="left"/>
      </w:pPr>
      <w:r>
        <w:rPr>
          <w:b/>
        </w:rPr>
        <w:t>Aktenzeichen:</w:t>
      </w:r>
      <w:r>
        <w:t xml:space="preserve"> VK 1-32/26</w:t>
      </w:r>
    </w:p>
    <w:p>
      <w:pPr>
        <w:jc w:val="left"/>
      </w:pPr>
      <w:r>
        <w:rPr>
          <w:b/>
        </w:rPr>
        <w:t>Vorhabenbezeichnung:</w:t>
      </w:r>
      <w:r>
        <w:t xml:space="preserve"> LH-SN-Cyber-SOC-NSV-2026</w:t>
      </w:r>
    </w:p>
    <w:p>
      <w:pPr>
        <w:jc w:val="left"/>
      </w:pPr>
      <w:r>
        <w:rPr>
          <w:b/>
        </w:rPr>
        <w:t>Datum:</w:t>
      </w:r>
      <w:r>
        <w:t xml:space="preserve"> 30.04.2026</w:t>
      </w:r>
    </w:p>
    <w:p>
      <w:pPr>
        <w:jc w:val="left"/>
      </w:pPr>
      <w:r>
        <w:rPr>
          <w:b/>
        </w:rPr>
        <w:t>Erlassen von:</w:t>
      </w:r>
      <w:r>
        <w:t xml:space="preserve"> Vergabekammer des Bundes, VK 1</w:t>
      </w:r>
    </w:p>
    <w:p/>
    <w:p>
      <w:pPr>
        <w:pStyle w:val="Heading2"/>
      </w:pPr>
      <w:r>
        <w:rPr>
          <w:rFonts w:ascii="Times New Roman" w:hAnsi="Times New Roman"/>
        </w:rPr>
        <w:t>BESCHLUSS</w:t>
      </w:r>
    </w:p>
    <w:p>
      <w:pPr>
        <w:jc w:val="left"/>
      </w:pPr>
      <w:r>
        <w:rPr>
          <w:b/>
        </w:rPr>
        <w:t>Vergabekammer des Bundes, 1. Beschlussabteilung</w:t>
      </w:r>
    </w:p>
    <w:p>
      <w:pPr>
        <w:jc w:val="left"/>
      </w:pPr>
      <w:r>
        <w:t>Villemombler Straße 76, 53123 Bonn</w:t>
      </w:r>
    </w:p>
    <w:p>
      <w:pPr>
        <w:jc w:val="left"/>
      </w:pPr>
      <w:r>
        <w:t>In dem Nachprüfungsverfahren</w:t>
      </w:r>
    </w:p>
    <w:p>
      <w:pPr>
        <w:jc w:val="left"/>
      </w:pPr>
      <w:r>
        <w:rPr>
          <w:b/>
        </w:rPr>
        <w:t>VK 1-32/26</w:t>
      </w:r>
    </w:p>
    <w:p>
      <w:pPr>
        <w:jc w:val="left"/>
      </w:pPr>
      <w:r>
        <w:rPr>
          <w:b/>
        </w:rPr>
        <w:t>Antragstellerin:</w:t>
      </w:r>
      <w:r>
        <w:t xml:space="preserve"> CyberShield Defense GmbH, Berlin</w:t>
      </w:r>
    </w:p>
    <w:p>
      <w:pPr>
        <w:jc w:val="left"/>
      </w:pPr>
      <w:r>
        <w:t>– vertreten durch RA Dr. Constantin Bährens, Berlin –</w:t>
      </w:r>
    </w:p>
    <w:p>
      <w:pPr>
        <w:jc w:val="left"/>
      </w:pPr>
      <w:r>
        <w:rPr>
          <w:b/>
        </w:rPr>
        <w:t>Antragsgegnerin:</w:t>
      </w:r>
      <w:r>
        <w:t xml:space="preserve"> Landeshauptstadt Schwerin / Eigenbetrieb SDS</w:t>
      </w:r>
    </w:p>
    <w:p>
      <w:pPr>
        <w:jc w:val="left"/>
      </w:pPr>
      <w:r>
        <w:t>– vertreten durch RAin Dr. Sandra Mertke, Rostock –</w:t>
      </w:r>
    </w:p>
    <w:p>
      <w:pPr>
        <w:jc w:val="left"/>
      </w:pPr>
      <w:r>
        <w:t>hat die Vergabekammer des Bundes am 30. April 2026 beschlossen:</w:t>
      </w:r>
    </w:p>
    <w:p/>
    <w:p>
      <w:pPr>
        <w:pStyle w:val="Heading3"/>
      </w:pPr>
      <w:r>
        <w:rPr>
          <w:rFonts w:ascii="Times New Roman" w:hAnsi="Times New Roman"/>
        </w:rPr>
        <w:t>Tenor</w:t>
      </w:r>
    </w:p>
    <w:p>
      <w:pPr>
        <w:jc w:val="left"/>
      </w:pPr>
      <w:r>
        <w:rPr>
          <w:b/>
        </w:rPr>
        <w:t>I.</w:t>
      </w:r>
      <w:r>
        <w:t xml:space="preserve"> Die </w:t>
      </w:r>
      <w:r>
        <w:rPr>
          <w:b/>
        </w:rPr>
        <w:t>ProtectIT SE, Friedrich-Ebert-Allee 112, 53113 Bonn</w:t>
      </w:r>
      <w:r>
        <w:t xml:space="preserve">, wird zum Nachprüfungsverfahren als </w:t>
      </w:r>
      <w:r>
        <w:rPr>
          <w:b/>
        </w:rPr>
        <w:t>Beigeladene</w:t>
      </w:r>
      <w:r>
        <w:t xml:space="preserve"> beigeladen (§ 162 GWB).</w:t>
      </w:r>
    </w:p>
    <w:p>
      <w:pPr>
        <w:jc w:val="left"/>
      </w:pPr>
      <w:r>
        <w:rPr>
          <w:b/>
        </w:rPr>
        <w:t>II.</w:t>
      </w:r>
      <w:r>
        <w:t xml:space="preserve"> Der Antragsgegnerin wird aufgegeben, die </w:t>
      </w:r>
      <w:r>
        <w:rPr>
          <w:b/>
        </w:rPr>
        <w:t>vollständige Vergabeakte</w:t>
      </w:r>
      <w:r>
        <w:t xml:space="preserve"> (einschließlich Vergabevermerk, Angebotsunterlagen aller Bieter und Protokoll des Aufklärungsgesprächs vom 08.04.2026) binnen </w:t>
      </w:r>
      <w:r>
        <w:rPr>
          <w:b/>
        </w:rPr>
        <w:t>10 Werktagen</w:t>
      </w:r>
      <w:r>
        <w:t xml:space="preserve"> ab Zustellung dieses Beschlusses in vollständiger Kopie an die Vergabekammer zu übersenden.</w:t>
      </w:r>
    </w:p>
    <w:p>
      <w:pPr>
        <w:jc w:val="left"/>
      </w:pPr>
      <w:r>
        <w:rPr>
          <w:b/>
        </w:rPr>
        <w:t>III.</w:t>
      </w:r>
      <w:r>
        <w:t xml:space="preserve"> Der Antragsgegnerin und der Beigeladenen wird aufgegeben, innerhalb von </w:t>
      </w:r>
      <w:r>
        <w:rPr>
          <w:b/>
        </w:rPr>
        <w:t>drei Wochen</w:t>
      </w:r>
      <w:r>
        <w:t xml:space="preserve"> ab Zustellung dieses Beschlusses </w:t>
      </w:r>
      <w:r>
        <w:rPr>
          <w:b/>
        </w:rPr>
        <w:t>schriftlich Stellung</w:t>
      </w:r>
      <w:r>
        <w:t xml:space="preserve"> zu nehmen.</w:t>
      </w:r>
    </w:p>
    <w:p>
      <w:pPr>
        <w:jc w:val="left"/>
      </w:pPr>
      <w:r>
        <w:rPr>
          <w:b/>
        </w:rPr>
        <w:t>IV.</w:t>
      </w:r>
      <w:r>
        <w:t xml:space="preserve"> Die </w:t>
      </w:r>
      <w:r>
        <w:rPr>
          <w:b/>
        </w:rPr>
        <w:t>NSI Northern Security Industries GmbH, Hamburg</w:t>
      </w:r>
      <w:r>
        <w:t>, wird nicht beigeladen, da sie aufgrund ihrer Angebotswertung offensichtlich keine Zuschlagschance hat.</w:t>
      </w:r>
    </w:p>
    <w:p/>
    <w:p>
      <w:pPr>
        <w:pStyle w:val="Heading3"/>
      </w:pPr>
      <w:r>
        <w:rPr>
          <w:rFonts w:ascii="Times New Roman" w:hAnsi="Times New Roman"/>
        </w:rPr>
        <w:t>Gründe</w:t>
      </w:r>
    </w:p>
    <w:p>
      <w:pPr>
        <w:jc w:val="left"/>
      </w:pPr>
      <w:r>
        <w:rPr>
          <w:b/>
        </w:rPr>
        <w:t>Zu I (Beiladung ProtectIT SE):</w:t>
      </w:r>
    </w:p>
    <w:p>
      <w:pPr>
        <w:jc w:val="left"/>
      </w:pPr>
      <w:r>
        <w:t>Die ProtectIT SE ist als bevorzugte Bieterin und designierte Zuschlagsempfängerin durch den Ausgang des Nachprüfungsverfahrens unmittelbar in ihren Rechten betroffen (§ 162 Abs. 1 GWB). Die Beiladung ist zwingend.</w:t>
      </w:r>
    </w:p>
    <w:p>
      <w:pPr>
        <w:jc w:val="left"/>
      </w:pPr>
      <w:r>
        <w:rPr>
          <w:b/>
        </w:rPr>
        <w:t>Zu II (Akteneinsicht):</w:t>
      </w:r>
    </w:p>
    <w:p>
      <w:pPr>
        <w:jc w:val="left"/>
      </w:pPr>
      <w:r>
        <w:t>Aufgrund des substanziierten Vortrags der Antragstellerin zu einer möglicherweise unzulässigen Nachverhandlung mit ProtectIT SE (vgl. Nachprüfungsantrag Ziff. III.3) ist die vollständige Vergabeakte – insbesondere das Protokoll des Aufklärungsgesprächs und die nach dem Gespräch eingegangene überarbeitete Unterlage der ProtectIT SE – vorzulegen.</w:t>
      </w:r>
    </w:p>
    <w:p>
      <w:pPr>
        <w:jc w:val="left"/>
      </w:pPr>
      <w:r>
        <w:rPr>
          <w:b/>
        </w:rPr>
        <w:t>Zu IV (Keine Beiladung NSI):</w:t>
      </w:r>
    </w:p>
    <w:p>
      <w:pPr>
        <w:jc w:val="left"/>
      </w:pPr>
      <w:r>
        <w:t>NSI Northern Security Industries GmbH, Hamburg, hat ein Angebot eingereicht, das in der Zuschlagswertung an dritter Stelle liegt und keinen Zuschlag erhalten kann, selbst wenn der Antrag der Antragstellerin Erfolg hat. Eine Beiladung ist daher nicht zwingend (§ 162 Abs. 2 GWB); die Kammer sieht von einer fakultativen Beiladung ab.</w:t>
      </w:r>
    </w:p>
    <w:p/>
    <w:p>
      <w:pPr>
        <w:jc w:val="left"/>
      </w:pPr>
      <w:r>
        <w:rPr>
          <w:b/>
        </w:rPr>
        <w:t>Rechtsbehelfsbelehrung:</w:t>
      </w:r>
    </w:p>
    <w:p>
      <w:pPr>
        <w:jc w:val="left"/>
      </w:pPr>
      <w:r>
        <w:t>Gegen diesen Beschluss findet die sofortige Beschwerde beim Oberlandesgericht Düsseldorf statt (§ 171 GWB). Die Beschwerde ist binnen zwei Wochen nach Zustellung einzulegen.</w:t>
      </w:r>
    </w:p>
    <w:p>
      <w:pPr>
        <w:jc w:val="left"/>
      </w:pPr>
      <w:r>
        <w:t>Bonn, 30. April 2026</w:t>
      </w:r>
    </w:p>
    <w:p>
      <w:pPr>
        <w:jc w:val="left"/>
      </w:pPr>
      <w:r>
        <w:rPr>
          <w:b/>
        </w:rPr>
        <w:t>gez. Vorsitzende Richterin Dr. Elfriede Böhnke</w:t>
      </w:r>
    </w:p>
    <w:p>
      <w:pPr>
        <w:jc w:val="left"/>
      </w:pPr>
      <w:r>
        <w:t>Vergabekammer des Bundes, VK 1</w:t>
      </w:r>
    </w:p>
    <w:p/>
    <w:p>
      <w:pPr>
        <w:jc w:val="left"/>
      </w:pPr>
      <w:r>
        <w:rPr>
          <w:i/>
        </w:rPr>
        <w:t>Dokument-Ende Aktenstück 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