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12 — Nachteilsausgleich § 9 JAG NRW: Pfeiffersches Drüsenfieber</w:t>
      </w:r>
    </w:p>
    <w:p>
      <w:pPr>
        <w:jc w:val="left"/>
      </w:pPr>
      <w:r>
        <w:rPr>
          <w:b/>
        </w:rPr>
        <w:t>Kontext:</w:t>
      </w:r>
      <w:r>
        <w:t xml:space="preserve"> Roosendaal-Tinnefeld erkrankte am 17.03.2026 an Pfeifferschem Drüsenfieber (Mononukleosis infectiosa); Nachteilsausgleichsantrag an das JPA beim OLG Köln.</w:t>
      </w:r>
    </w:p>
    <w:p/>
    <w:p>
      <w:pPr>
        <w:pStyle w:val="Heading2"/>
      </w:pPr>
      <w:r>
        <w:rPr>
          <w:rFonts w:ascii="Times New Roman" w:hAnsi="Times New Roman"/>
        </w:rPr>
        <w:t>Erkrankung — Sachverhalt</w:t>
      </w:r>
    </w:p>
    <w:p>
      <w:pPr>
        <w:jc w:val="left"/>
      </w:pPr>
      <w:r>
        <w:t>Annika Roosendaal-Tinnefeld wurde am 17.03.2026 durch das Universitätsklinikum Bonn mit Pfeifferschem Drüsenfieber (Epstein-Barr-Virus-Infektion, ICD-10: B27.0) diagnostiziert. Die Erkrankung äußerte sich durch ausgeprägte Abgeschlagenheit, Fieber (bis 39,5 °C), zervikale Lymphadenopathie und kognitive Einschränkungen (Konzentrationsschwäche).</w:t>
      </w:r>
    </w:p>
    <w:p>
      <w:pPr>
        <w:jc w:val="left"/>
      </w:pPr>
      <w:r>
        <w:t>Krankheitsverlauf:</w:t>
      </w:r>
    </w:p>
    <w:p>
      <w:pPr>
        <w:pStyle w:val="ListBullet"/>
      </w:pPr>
      <w:r>
        <w:t>17.03.2026: Diagnosestellung, Krankschreibung</w:t>
      </w:r>
    </w:p>
    <w:p>
      <w:pPr>
        <w:pStyle w:val="ListBullet"/>
      </w:pPr>
      <w:r>
        <w:t>17.03. – 10.04.2026: akute Phase; kein Lernen möglich</w:t>
      </w:r>
    </w:p>
    <w:p>
      <w:pPr>
        <w:pStyle w:val="ListBullet"/>
      </w:pPr>
      <w:r>
        <w:t>11.04.2026: Teilweise Arbeitsfähigkeit wiederhergestellt</w:t>
      </w:r>
    </w:p>
    <w:p>
      <w:pPr>
        <w:pStyle w:val="ListBullet"/>
      </w:pPr>
      <w:r>
        <w:t>28.04.2026: Ärztliche Entlassung aus der strikten Schonphase</w:t>
      </w:r>
    </w:p>
    <w:p>
      <w:pPr>
        <w:pStyle w:val="ListBullet"/>
      </w:pPr>
      <w:r>
        <w:t>Mai 2026: Vollständige Wiederherstellung der Lernfähigkeit (mit Pausen)</w:t>
      </w:r>
    </w:p>
    <w:p>
      <w:pPr>
        <w:jc w:val="left"/>
      </w:pPr>
      <w:r>
        <w:t>Auswirkung auf Examensplanung: Ausfall von ca. 6 Wochen Vollzeitlernen. Lernplan Phase 2 musste angepasst werden (Aktenstück 10).</w:t>
      </w:r>
    </w:p>
    <w:p/>
    <w:p>
      <w:pPr>
        <w:pStyle w:val="Heading2"/>
      </w:pPr>
      <w:r>
        <w:rPr>
          <w:rFonts w:ascii="Times New Roman" w:hAnsi="Times New Roman"/>
        </w:rPr>
        <w:t>Rechtsgrundlage: § 9 JAG NRW</w:t>
      </w:r>
    </w:p>
    <w:p>
      <w:pPr>
        <w:jc w:val="left"/>
      </w:pPr>
      <w:r>
        <w:t>§ 9 JAG NRW (Juristenausbildungsgesetz NRW) regelt den Nachteilsausgleich bei Prüfungsunfähigkeit und Behinderung. Abrufbar bei dejure.org/gesetze/JAG_NRW:</w:t>
      </w:r>
    </w:p>
    <w:p>
      <w:pPr>
        <w:ind w:left="567"/>
      </w:pPr>
      <w:r>
        <w:rPr>
          <w:i/>
        </w:rPr>
        <w:t>„Machen Studenten oder Prüflinge glaubhaft, dass sie wegen einer länger andauernden Krankheit oder wegen einer Behinderung nicht in der Lage sind, Prüfungsleistungen ganz oder teilweise in der vorgesehenen Form zu erbringen, kann die Prüfungsbehörde auf Antrag geeignete Ausgleichsmaßnahmen gewähren."</w:t>
      </w:r>
    </w:p>
    <w:p>
      <w:pPr>
        <w:jc w:val="left"/>
      </w:pPr>
      <w:r>
        <w:t>Mögliche Ausgleichsmaßnahmen nach § 9 JAG NRW:</w:t>
      </w:r>
    </w:p>
    <w:p>
      <w:pPr>
        <w:pStyle w:val="ListBullet"/>
      </w:pPr>
      <w:r>
        <w:t>Verlängerung der Bearbeitungszeit</w:t>
      </w:r>
    </w:p>
    <w:p>
      <w:pPr>
        <w:pStyle w:val="ListBullet"/>
      </w:pPr>
      <w:r>
        <w:t>Zulassung von Pausen</w:t>
      </w:r>
    </w:p>
    <w:p>
      <w:pPr>
        <w:pStyle w:val="ListBullet"/>
      </w:pPr>
      <w:r>
        <w:t>Verwendung technischer Hilfsmittel</w:t>
      </w:r>
    </w:p>
    <w:p>
      <w:pPr>
        <w:pStyle w:val="ListBullet"/>
      </w:pPr>
      <w:r>
        <w:t>Ausnahmen bei der Hilfsmittelzulassung</w:t>
      </w:r>
    </w:p>
    <w:p>
      <w:pPr>
        <w:pStyle w:val="ListBullet"/>
      </w:pPr>
      <w:r>
        <w:t>Verschiebung des Prüfungstermins (in begründeten Ausnahmefällen)</w:t>
      </w:r>
    </w:p>
    <w:p/>
    <w:p>
      <w:pPr>
        <w:pStyle w:val="Heading2"/>
      </w:pPr>
      <w:r>
        <w:rPr>
          <w:rFonts w:ascii="Times New Roman" w:hAnsi="Times New Roman"/>
        </w:rPr>
        <w:t>Antrag Roosendaal-Tinnefeld</w:t>
      </w:r>
    </w:p>
    <w:p>
      <w:pPr>
        <w:jc w:val="left"/>
      </w:pPr>
      <w:r>
        <w:rPr>
          <w:b/>
        </w:rPr>
        <w:t>Antrag gestellt:</w:t>
      </w:r>
      <w:r>
        <w:t xml:space="preserve"> 25.03.2026 (per Einschreiben), JPA beim OLG Köln, Reichenspergerplatz 1, 50670 Köln</w:t>
      </w:r>
    </w:p>
    <w:p>
      <w:pPr>
        <w:jc w:val="left"/>
      </w:pPr>
      <w:r>
        <w:rPr>
          <w:b/>
        </w:rPr>
        <w:t>Beantragte Maßnahmen:</w:t>
      </w:r>
    </w:p>
    <w:p>
      <w:pPr>
        <w:pStyle w:val="ListNumber"/>
      </w:pPr>
      <w:r>
        <w:t>Verlängerung der Bearbeitungszeit je Klausur um 30 Minuten (10 % der Regelzeit).</w:t>
      </w:r>
    </w:p>
    <w:p>
      <w:pPr>
        <w:pStyle w:val="ListNumber"/>
      </w:pPr>
      <w:r>
        <w:t>Recht auf eine 15-minütige Erholungspause je Klausur (ohne Verlängerung der Schreibzeit).</w:t>
      </w:r>
    </w:p>
    <w:p>
      <w:pPr>
        <w:jc w:val="left"/>
      </w:pPr>
      <w:r>
        <w:rPr>
          <w:b/>
        </w:rPr>
        <w:t>Beigefügte Unterlagen:</w:t>
      </w:r>
    </w:p>
    <w:p>
      <w:pPr>
        <w:pStyle w:val="ListBullet"/>
      </w:pPr>
      <w:r>
        <w:t>Ärztliches Attest UKB Bonn vom 25.03.2026 (Dr. med. Christoph Rainer, Infektiologie)</w:t>
      </w:r>
    </w:p>
    <w:p>
      <w:pPr>
        <w:pStyle w:val="ListBullet"/>
      </w:pPr>
      <w:r>
        <w:t>Diagnosebescheinigung mit ICD-10-Code B27.0</w:t>
      </w:r>
    </w:p>
    <w:p>
      <w:pPr>
        <w:pStyle w:val="ListBullet"/>
      </w:pPr>
      <w:r>
        <w:t>Krankschreibungen 17.03.2026 – 28.04.2026</w:t>
      </w:r>
    </w:p>
    <w:p>
      <w:pPr>
        <w:pStyle w:val="ListBullet"/>
      </w:pPr>
      <w:r>
        <w:t>Kurzbegründung (2 Seiten): Darlegung des Zusammenhangs zwischen Erkrankung und Prüfungsbeeinträchtigung (kognitive Erschöpfbarkeit, Post-Infekt-Fatigue)</w:t>
      </w:r>
    </w:p>
    <w:p>
      <w:pPr>
        <w:pStyle w:val="ListBullet"/>
      </w:pPr>
      <w:r>
        <w:t xml:space="preserve">Vollständiger Antrag: </w:t>
      </w:r>
      <w:r>
        <w:t>nachteilsausgleichsantrag_jpa_koeln.docx</w:t>
      </w:r>
    </w:p>
    <w:p>
      <w:pPr>
        <w:jc w:val="left"/>
      </w:pPr>
      <w:r>
        <w:rPr>
          <w:b/>
        </w:rPr>
        <w:t>Status:</w:t>
      </w:r>
      <w:r>
        <w:t xml:space="preserve"> Bescheid ausstehend (Stand Juli 2026). Frist JPA für Bescheid: keine gesetzliche Frist, erfahrungsgemäß 6–10 Wochen nach Antragstellung.</w:t>
      </w:r>
    </w:p>
    <w:p/>
    <w:p>
      <w:pPr>
        <w:pStyle w:val="Heading2"/>
      </w:pPr>
      <w:r>
        <w:rPr>
          <w:rFonts w:ascii="Times New Roman" w:hAnsi="Times New Roman"/>
        </w:rPr>
        <w:t>Rechtliche Hinweise</w:t>
      </w:r>
    </w:p>
    <w:p>
      <w:pPr>
        <w:pStyle w:val="ListBullet"/>
      </w:pPr>
      <w:r>
        <w:t>Nachteilsausgleich ist kein Gnadenrecht, sondern ein Rechtsanspruch bei nachgewiesener gesundheitlicher Beeinträchtigung.</w:t>
      </w:r>
    </w:p>
    <w:p>
      <w:pPr>
        <w:pStyle w:val="ListBullet"/>
      </w:pPr>
      <w:r>
        <w:t>Glaubhaftmachung reicht aus (kein Vollbeweis erforderlich): ärztliches Attest mit konkreter Diagnose und Auswirkungsbeschreibung.</w:t>
      </w:r>
    </w:p>
    <w:p>
      <w:pPr>
        <w:pStyle w:val="ListBullet"/>
      </w:pPr>
      <w:r>
        <w:t>Rückwirkung: Nachteilsausgleich kann nicht nachträglich für bereits abgelegte Prüfungen beantragt werden.</w:t>
      </w:r>
    </w:p>
    <w:p>
      <w:pPr>
        <w:pStyle w:val="ListBullet"/>
      </w:pPr>
      <w:r>
        <w:t>Verfahrensrecht: Bei Ablehnung ist Widerspruch möglich (§§ 68 ff. VwGO), dann Verpflichtungsklage vor dem VG Köln.</w:t>
      </w:r>
    </w:p>
    <w:p>
      <w:pPr>
        <w:pStyle w:val="ListBullet"/>
      </w:pPr>
      <w:r>
        <w:t>Parallelfall: Gleichzeitige Information des Prüfungsamts der Universität Bonn (Zwischenprüfungsregelungen beachten — hier nicht mehr relevant, da 9. Semester).</w:t>
      </w:r>
    </w:p>
    <w:p/>
    <w:p>
      <w:pPr>
        <w:pStyle w:val="Heading2"/>
      </w:pPr>
      <w:r>
        <w:rPr>
          <w:rFonts w:ascii="Times New Roman" w:hAnsi="Times New Roman"/>
        </w:rPr>
        <w:t>Quellen</w:t>
      </w:r>
    </w:p>
    <w:p>
      <w:pPr>
        <w:pStyle w:val="ListBullet"/>
      </w:pPr>
      <w:r>
        <w:t>§ 9 JAG NRW bei dejure.org</w:t>
      </w:r>
    </w:p>
    <w:p>
      <w:pPr>
        <w:pStyle w:val="ListBullet"/>
      </w:pPr>
      <w:r>
        <w:t>Ärztliches Attest UKB Bonn, 25.03.2026 (Anlage zum Akt, nicht öffentlich)</w:t>
      </w:r>
    </w:p>
    <w:p>
      <w:pPr>
        <w:pStyle w:val="ListBullet"/>
      </w:pPr>
      <w:r>
        <w:t>pdfs/jag_nrw_par9_textauszug_redacted.pdf</w:t>
      </w:r>
      <w:r>
        <w:t xml:space="preserve"> — Textauszug § 9 JAG NRW</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