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berechnung_zeugenentschaedigung_berger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Berechnung</w:t>
      </w:r>
    </w:p>
    <w:p>
      <w:pPr>
        <w:pStyle w:val="Heading3"/>
      </w:pPr>
      <w:r>
        <w:rPr>
          <w:rFonts w:ascii="Times New Roman" w:hAnsi="Times New Roman"/>
        </w:rPr>
        <w:t>Zeugenentschädigung nach JVEG – Berechnung</w:t>
      </w:r>
    </w:p>
    <w:p>
      <w:pPr>
        <w:jc w:val="left"/>
      </w:pPr>
      <w:r>
        <w:t>_LG Tübingen · Az. 7 O 118/23 · Hartmann ./. Vogt · Zeugin: Dr. Sophia Berger_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Verhandlungstag: 17.02.2026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Stand: 28.01.2026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 Abs. 2 JVEG – Fahrtkosten (Eigenfahrzeug)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Satz / Einheit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Strecke einfach (Barcelona–Tübingen)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Eigenangabe Zeugin / Google Maps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 Abs. 2 Nr. 1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Strecke gesamt (Hin- und Rückfahrt)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Berechnet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 Abs. 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Kilometersatz (EUR/km)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0,35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Gesetzlicher Zeugensatz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 Abs. 2 Nr. 1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Fahrtkosten gesamt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5 Abs. 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 – Übernachtungskosten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Bemerkung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Anzahl Nächte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Anreise Vortag, Abreise Folgetag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Beantragte Kosten je Nacht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Eigenangabe Zeugin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Kostenhöchstgrenze je Nacht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JVEG-Obergrenze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Erstattungsfähig je Nacht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MIN(beantragt, Obergrenze)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Übernachtungskosten gesamt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erstattungsfähig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6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 – Verdienstausfall (Selbständige)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Bemerkung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Vergütungsstunden (netto)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Anreisetag + Verhandlung + Rückfahrt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Stundensatz netto (EUR/h)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Eigene Angabe Zeugin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Gesetzl. Höchstsatz (EUR/h)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 Obergrenze 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Anerkennungsfähiger Satz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MIN(beantragt, Höchstsatz)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Verdienstausfall beantragt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C23 × C24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Verdienstausfall erstattf.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C23 × anerkennungsf. 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22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20 JVEG – Zeitversäumnis (falls kein Verdienstausfall)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Eingabe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Bemerkung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Ergebnis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Rechtsgrundlage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Stunden Zeitversäumnis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Alternativ zu Verdienstausfall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20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Stundensatz Zeitversäumnis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3,50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20 JVEG (max. 3,50 EUR/h)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20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Zeitversäumnis gesamt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Alternativ – nur wenn kein VE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§ 20 JVEG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Zusammenfassung – Gesamtentschädigung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Fahrtkosten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gesetzlich anerkannt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875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Übernachtungskosten (erstattungsfähig)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Belegen bis 160 EUR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160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Verdienstausfall (erstattungsfähig)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Belegen §22 JVEG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528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(mit Verdienstausfall)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Gesamtanspruch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1.563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(ohne Verdienstausfall)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Vorschussfähiger Kern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1.035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Hinweise und Vorbehalte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Verdienstausfall nach §22 JVEG erfordert belastbare Belege (Gewerbeanmeldung, BWA). Ohne Belege entfällt diese Position.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Kilometersatz 0,35 EUR gilt für Zeugen (§5 Abs. 2 Nr.1 JVEG, Stand 2026). Bei Nutzung öffentlicher Verkehrsmittel gelten die tatsächlichen Kosten.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Übernachtungskosten werden nur bis zur Obergrenze von 80 EUR/Nacht erstattet; höhere Kosten bedürfen besonderer Begründung.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 Zeitversäumnis (§20 JVEG, max. 3,50 EUR/h) ist nur anzusetzen, wenn kein Verdienstausfall nachgewiesen werden kann.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Vorschuss §3 JVEG</w:t>
      </w:r>
    </w:p>
    <w:p>
      <w:pPr>
        <w:pStyle w:val="Heading3"/>
      </w:pPr>
      <w:r>
        <w:rPr>
          <w:rFonts w:ascii="Times New Roman" w:hAnsi="Times New Roman"/>
        </w:rPr>
        <w:t>Vorschuss-Prüfung nach § 3 JVEG</w:t>
      </w:r>
    </w:p>
    <w:p>
      <w:pPr>
        <w:jc w:val="left"/>
      </w:pPr>
      <w:r>
        <w:t>_Az. 7 O 118/23 · Zeugin Dr. Sophia Berger · Schreiben LG Tübingen vom 27.01.2026_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Tatbestandsmerkmal § 3 JVEG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Sachverhalt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Erfüllt?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des Berechtigten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Vorschussantrag v. 17.01.2025 liegt vor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Erhebliche Fahrtkosten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875,00 EUR (2.500 km × 0,35 EUR) – weit oberhalb jeder Schwelle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Sonstige erhebliche Aufwendungen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Übernachtung 160,00 EUR notwendig (13h Fahrtzeit)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Bedürftigkeit der Zeugin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Tatbestandsmerkmal des § 3 JVEG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IRRELEVANT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Gerichtliche Ablehnungsbegründung tragfähig?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– § 3 JVEG kennt kein Bedürftigkeitsmerkmal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Erfolgsaussichten Vorschussantrag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 – alle gesetzlichen Voraussetzungen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