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Rechnung R-2026-0007 — Entwurf</w:t>
      </w:r>
    </w:p>
    <w:p>
      <w:pPr>
        <w:ind w:left="567"/>
      </w:pPr>
      <w:r>
        <w:rPr>
          <w:b/>
          <w:i/>
        </w:rPr>
        <w:t>Kanzlei Jana Reuter — Rechtsanwältin</w:t>
      </w:r>
    </w:p>
    <w:p>
      <w:pPr>
        <w:ind w:left="567"/>
      </w:pPr>
      <w:r>
        <w:rPr>
          <w:i/>
        </w:rPr>
        <w:t>Lindenstraße 14 · 10969 Berlin</w:t>
      </w:r>
    </w:p>
    <w:p>
      <w:pPr>
        <w:ind w:left="567"/>
      </w:pPr>
      <w:r>
        <w:rPr>
          <w:i/>
        </w:rPr>
        <w:t>Tel. 030 / 4455 6677 · kanzlei@reuter-recht-berlin.de</w:t>
      </w:r>
    </w:p>
    <w:p>
      <w:pPr>
        <w:ind w:left="567"/>
      </w:pPr>
      <w:r>
        <w:rPr>
          <w:i/>
        </w:rPr>
        <w:t>Steuer-Nr.: 27/435/12347 · USt-IdNr.: DE 298 765 432</w:t>
      </w:r>
    </w:p>
    <w:p>
      <w:pPr>
        <w:ind w:left="567"/>
      </w:pPr>
      <w:r>
        <w:rPr>
          <w:i/>
        </w:rPr>
        <w:t>IBAN: DE12 1004 0048 0012 3456 78 · BIC: COBADEFFXXX</w:t>
      </w:r>
    </w:p>
    <w:p/>
    <w:p>
      <w:pPr>
        <w:jc w:val="left"/>
      </w:pPr>
      <w:r>
        <w:rPr>
          <w:b/>
        </w:rPr>
        <w:t>Rechnung an:</w:t>
      </w:r>
    </w:p>
    <w:p>
      <w:pPr>
        <w:jc w:val="left"/>
      </w:pPr>
      <w:r>
        <w:t>Clara Meyer</w:t>
      </w:r>
    </w:p>
    <w:p>
      <w:pPr>
        <w:jc w:val="left"/>
      </w:pPr>
      <w:r>
        <w:t>Brunnenstraße 8</w:t>
      </w:r>
    </w:p>
    <w:p>
      <w:pPr>
        <w:jc w:val="left"/>
      </w:pPr>
      <w:r>
        <w:t>10119 Berlin</w:t>
      </w:r>
    </w:p>
    <w:p/>
    <w:p>
      <w:pPr>
        <w:jc w:val="left"/>
      </w:pPr>
      <w:r>
        <w:rPr>
          <w:b/>
        </w:rPr>
        <w:t>Rechnungs-Nr.:</w:t>
      </w:r>
      <w:r>
        <w:t xml:space="preserve"> R-2026-0007</w:t>
      </w:r>
    </w:p>
    <w:p>
      <w:pPr>
        <w:jc w:val="left"/>
      </w:pPr>
      <w:r>
        <w:rPr>
          <w:b/>
        </w:rPr>
        <w:t>Rechnungsdatum:</w:t>
      </w:r>
      <w:r>
        <w:t xml:space="preserve"> 20.05.2026</w:t>
      </w:r>
    </w:p>
    <w:p>
      <w:pPr>
        <w:jc w:val="left"/>
      </w:pPr>
      <w:r>
        <w:rPr>
          <w:b/>
        </w:rPr>
        <w:t>Leistungszeitraum:</w:t>
      </w:r>
      <w:r>
        <w:t xml:space="preserve"> 20.05.2026</w:t>
      </w:r>
    </w:p>
    <w:p>
      <w:pPr>
        <w:jc w:val="left"/>
      </w:pPr>
      <w:r>
        <w:rPr>
          <w:b/>
        </w:rPr>
        <w:t>Akte:</w:t>
      </w:r>
      <w:r>
        <w:t xml:space="preserve"> 2026-MIET-004 — Meyer ./. Kranz (AG Mitte, 12 C 88/26)</w:t>
      </w:r>
    </w:p>
    <w:p>
      <w:pPr>
        <w:jc w:val="left"/>
      </w:pPr>
      <w:r>
        <w:rPr>
          <w:b/>
        </w:rPr>
        <w:t>Zahlungsziel:</w:t>
      </w:r>
      <w:r>
        <w:t xml:space="preserve"> 14 Tage ab Rechnungsdatum (fällig: 03.06.2026)</w:t>
      </w:r>
    </w:p>
    <w:p>
      <w:pPr>
        <w:jc w:val="left"/>
      </w:pPr>
      <w:r>
        <w:rPr>
          <w:b/>
        </w:rPr>
        <w:t>Zahlungsweise:</w:t>
      </w:r>
      <w:r>
        <w:t xml:space="preserve"> Überweisung auf o. g. IBAN, Verwendungszweck: R-2026-0007 Meyer</w:t>
      </w:r>
    </w:p>
    <w:p/>
    <w:p>
      <w:pPr>
        <w:pStyle w:val="Heading2"/>
      </w:pPr>
      <w:r>
        <w:rPr>
          <w:rFonts w:ascii="Times New Roman" w:hAnsi="Times New Roman"/>
        </w:rPr>
        <w:t>Betreff: Anwaltliche Beratung und Schriftsatzentwurf in Mietrechtsache</w:t>
      </w:r>
    </w:p>
    <w:p/>
    <w:p>
      <w:pPr>
        <w:pStyle w:val="Heading2"/>
      </w:pPr>
      <w:r>
        <w:rPr>
          <w:rFonts w:ascii="Times New Roman" w:hAnsi="Times New Roman"/>
        </w:rPr>
        <w:t>Leistungspositionen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Leistungsbeschreibung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Std.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Stundensatz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Netto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Prüfung Mandanteneingang (Posteingang, beA-Journal, Frist 23.05.2026), Sachverhaltsaufnahme und Fristbewertung in der Sache Meyer ./. Kranz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0,7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154,00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Entwurf Schriftsatzantwort auf Klageerwiderung des Beklagten Kranz vom 12.05.2026 nebst Anlagenabgleich (Kontoauszüge April/Mai, WhatsApp-Screenshot), Vorbereitung Antrag auf einstweilige Verfügung (§§ 858 ff. BGB, §§ 935, 940 ZPO)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0,9 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220,00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198,00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Zwischensumme (Netto)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352,00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Umsatzsteuer 19 %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66,88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Gesamtbetrag (Brutto)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418,88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Hinweis Vergütungsvereinbarung</w:t>
      </w:r>
    </w:p>
    <w:p>
      <w:pPr>
        <w:jc w:val="left"/>
      </w:pPr>
      <w:r>
        <w:t>Die Vergütung erfolgt gemäß Vergütungsvereinbarung vom 15.04.2026 (Stundensatz 220,00 EUR netto zzgl. USt.). Für Rechtsmittelverfahren und Verfahren mit Streitwert über 5.000 EUR gelten ggf. abweichende gesetzliche Gebühren nach RVG.</w:t>
      </w:r>
    </w:p>
    <w:p/>
    <w:p>
      <w:pPr>
        <w:pStyle w:val="Heading2"/>
      </w:pPr>
      <w:r>
        <w:rPr>
          <w:rFonts w:ascii="Times New Roman" w:hAnsi="Times New Roman"/>
        </w:rPr>
        <w:t>Prüfstatus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Rechnungsentwurf erstellt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Freigabe durch Jana Reuter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GoBD-Protokoll (GoBD-2026-0007)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erstellt, offene Punkte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XRechnung-XML generiert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 xml:space="preserve"> — Validierungsnotiz 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ZUGFeRD PDF/A-3 generiert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 xml:space="preserve"> — Validierungsnotiz vorhanden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XRechnung-Validierung (KoSIT)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Versand an Mandantin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Zahlungseingang erwartet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frühestens 03.06.2026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Einbuchung UStVA Mai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 xml:space="preserve"> — erst nach Freigabe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Anlagen zu dieser Rechnung</w:t>
      </w:r>
    </w:p>
    <w:p>
      <w:pPr>
        <w:pStyle w:val="ListBullet"/>
      </w:pPr>
      <w:r>
        <w:t>Vergütungsvereinbarung vom 15.04.2026 (liegt Mandantin vor)</w:t>
      </w:r>
    </w:p>
    <w:p>
      <w:pPr>
        <w:pStyle w:val="ListBullet"/>
      </w:pPr>
      <w:r>
        <w:t>Zeitnachweis (Zeitnarrative-Ledger, intern)</w:t>
      </w:r>
    </w:p>
    <w:p/>
    <w:p>
      <w:pPr>
        <w:jc w:val="left"/>
      </w:pPr>
      <w:r>
        <w:rPr>
          <w:i/>
        </w:rPr>
        <w:t>Dies ist ein Rechnungsentwurf ohne rechtsverbindliche Wirkung. Die Rechnung wird nach anwaltlicher Prüfung und Freigabe durch Jana Reuter endgültig ausgestellt und versandt. Alle Angaben sind Aktenstand.</w:t>
      </w:r>
    </w:p>
    <w:p>
      <w:pPr>
        <w:jc w:val="left"/>
      </w:pPr>
      <w:r>
        <w:rPr>
          <w:i/>
        </w:rPr>
        <w:t>Stand: 20.05.2026 — Kanzlei Jana Reuter, Lindenstraße 14, 10969 Berlin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