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Aktenvermerk — Krankmeldung Tom Berger</w:t>
      </w:r>
    </w:p>
    <w:p>
      <w:pPr>
        <w:jc w:val="left"/>
      </w:pPr>
      <w:r>
        <w:rPr>
          <w:b/>
        </w:rPr>
        <w:t>Vermerk-Nr.:</w:t>
      </w:r>
      <w:r>
        <w:t xml:space="preserve"> HR-2026-0012</w:t>
      </w:r>
    </w:p>
    <w:p>
      <w:pPr>
        <w:jc w:val="left"/>
      </w:pPr>
      <w:r>
        <w:rPr>
          <w:b/>
        </w:rPr>
        <w:t>Datum:</w:t>
      </w:r>
      <w:r>
        <w:t xml:space="preserve"> 20.05.2026</w:t>
      </w:r>
    </w:p>
    <w:p>
      <w:pPr>
        <w:jc w:val="left"/>
      </w:pPr>
      <w:r>
        <w:rPr>
          <w:b/>
        </w:rPr>
        <w:t>Verfasserin:</w:t>
      </w:r>
      <w:r>
        <w:t xml:space="preserve"> Jana Reuter</w:t>
      </w:r>
    </w:p>
    <w:p>
      <w:pPr>
        <w:jc w:val="left"/>
      </w:pPr>
      <w:r>
        <w:rPr>
          <w:b/>
        </w:rPr>
        <w:t>Adressat:</w:t>
      </w:r>
      <w:r>
        <w:t xml:space="preserve"> Personalakte Tom Berger (intern, nicht zugänglich für Dritte)</w:t>
      </w:r>
    </w:p>
    <w:p>
      <w:pPr>
        <w:jc w:val="left"/>
      </w:pPr>
      <w:r>
        <w:rPr>
          <w:b/>
        </w:rPr>
        <w:t>Vertraulichkeit:</w:t>
      </w:r>
      <w:r>
        <w:t xml:space="preserve"> Nur intern; keine Weitergabe ohne ausdrückliche Genehmigung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>Tom Berger (Minijobber, tätig als Bürohilfe / Scan- und Postbearbeitung, Eintritt 01.03.2025) hat sich am 20.05.2026 um 08:15 Uhr per SMS bei Kanzlei-Inhaberin Jana Reuter krankgemeldet.</w:t>
      </w:r>
    </w:p>
    <w:p>
      <w:pPr>
        <w:jc w:val="left"/>
      </w:pPr>
      <w:r>
        <w:rPr>
          <w:b/>
        </w:rPr>
        <w:t>Wortlaut der SMS (sinngemäß):</w:t>
      </w:r>
      <w:r>
        <w:t xml:space="preserve"> "Guten Morgen, ich melde mich krank für heute und morgen. Ich hoffe, übermorgen wieder da zu sein."</w:t>
      </w:r>
    </w:p>
    <w:p>
      <w:pPr>
        <w:jc w:val="left"/>
      </w:pPr>
      <w:r>
        <w:rPr>
          <w:b/>
        </w:rPr>
        <w:t>Voraussichtliche Abwesenheitsdauer:</w:t>
      </w:r>
      <w:r>
        <w:t xml:space="preserve"> 20.05.2026 bis voraussichtlich 21.05.2026 (2 Arbeitstage).</w:t>
      </w:r>
    </w:p>
    <w:p>
      <w:pPr>
        <w:jc w:val="left"/>
      </w:pPr>
      <w:r>
        <w:rPr>
          <w:b/>
        </w:rPr>
        <w:t>Voraussichtliche Rückkehr:</w:t>
      </w:r>
      <w:r>
        <w:t xml:space="preserve"> 22.05.2026.</w:t>
      </w:r>
    </w:p>
    <w:p/>
    <w:p>
      <w:pPr>
        <w:pStyle w:val="Heading2"/>
      </w:pPr>
      <w:r>
        <w:rPr>
          <w:rFonts w:ascii="Times New Roman" w:hAnsi="Times New Roman"/>
        </w:rPr>
        <w:t>2. Datenschutzgrundsätze</w:t>
      </w:r>
    </w:p>
    <w:p>
      <w:pPr>
        <w:jc w:val="left"/>
      </w:pPr>
      <w:r>
        <w:t>Gemäß § 26 Abs. 3 BDSG und den geltenden Datenschutzgrundsätzen (Art. 9 DSGVO) werden keine Gesundheitsdaten, Diagnosen oder medizinischen Informationen erfasst. Dieses Dokument enthält ausschließlich:</w:t>
      </w:r>
    </w:p>
    <w:p>
      <w:pPr>
        <w:pStyle w:val="ListBullet"/>
      </w:pPr>
      <w:r>
        <w:t>Den Zeitraum der Arbeitsunfähigkeit,</w:t>
      </w:r>
    </w:p>
    <w:p>
      <w:pPr>
        <w:pStyle w:val="ListBullet"/>
      </w:pPr>
      <w:r>
        <w:t>Den Umstand der Arbeitsunfähigkeit (krank gemeldet),</w:t>
      </w:r>
    </w:p>
    <w:p>
      <w:pPr>
        <w:pStyle w:val="ListBullet"/>
      </w:pPr>
      <w:r>
        <w:t>Den Nachweisstatus,</w:t>
      </w:r>
    </w:p>
    <w:p>
      <w:pPr>
        <w:pStyle w:val="ListBullet"/>
      </w:pPr>
      <w:r>
        <w:t>Notwendige Vertretungsregelungen.</w:t>
      </w:r>
    </w:p>
    <w:p>
      <w:pPr>
        <w:jc w:val="left"/>
      </w:pPr>
      <w:r>
        <w:t>Die Ursache oder Art der Erkrankung ist nicht dokumentiert und wurde nicht erfragt.</w:t>
      </w:r>
    </w:p>
    <w:p/>
    <w:p>
      <w:pPr>
        <w:pStyle w:val="Heading2"/>
      </w:pPr>
      <w:r>
        <w:rPr>
          <w:rFonts w:ascii="Times New Roman" w:hAnsi="Times New Roman"/>
        </w:rPr>
        <w:t>3. Nachweis Arbeitsunfähigkeit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Arbeitsunfähigkeits-Bescheinigung (AU) erforderlich ab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3. Krankheitstag (23.05.2026), da § 5 Abs. 1 EFZG gesetzlich erst ab dem 4. Tag greift; laut Arbeitsvertrag Tom Berger gilt ab 1. Krankheitstag — </w:t>
            </w:r>
            <w:r>
              <w:rPr>
                <w:rFonts w:ascii="Times New Roman" w:hAnsi="Times New Roman"/>
                <w:b/>
                <w:sz w:val="20"/>
              </w:rPr>
              <w:t>Vorlage ab 1. Tag vereinbart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 bis Abgabe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Ausstehend — Erinnerung per SMS: 21.05.2026, 10:00 Uhr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AU-Vorlage elektronisch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eAU möglich; Arbeitgeberabruf bei Krankenkasse prüfen (gilt für Minijobs mit GKV-Pflicht)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Vollständige Vorlage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</w:tbl>
    <w:p>
      <w:pPr>
        <w:jc w:val="left"/>
      </w:pPr>
      <w:r>
        <w:rPr>
          <w:b/>
        </w:rPr>
        <w:t>Hinweis Minijob:</w:t>
      </w:r>
      <w:r>
        <w:t xml:space="preserve"> Tom Berger ist im Rahmen eines geringfügigen Beschäftigungsverhältnisses (450-EUR-Basis / Mindestlohn) tätig. Die Lohnfortzahlung im Krankheitsfall (§ 3 EFZG) gilt nach einer Wartezeit von 4 Wochen. Sofern die 4-Wochen-Wartezeit erfüllt ist (Eintritt 01.03.2025 — Wartezeit längst abgelaufen), besteht Anspruch auf Entgeltfortzahlung bis zu 6 Wochen.</w:t>
      </w:r>
    </w:p>
    <w:p/>
    <w:p>
      <w:pPr>
        <w:pStyle w:val="Heading2"/>
      </w:pPr>
      <w:r>
        <w:rPr>
          <w:rFonts w:ascii="Times New Roman" w:hAnsi="Times New Roman"/>
        </w:rPr>
        <w:t>4. Vertretungsregelung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Vertreter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Posteingang öffnen und sortieren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Lina Schott (Aushilfe)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20.–21.05.2026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Scan-Aufgaben (Eingangspost, Dokumente)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Lina Schott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20.–21.05.2026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Botengänge / Gericht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Jana Reuter übernimmt oder verschiebt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Bedarf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Ablage physisch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Mara Klein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20.–21.05.2026</w:t>
            </w:r>
          </w:p>
        </w:tc>
      </w:tr>
    </w:tbl>
    <w:p>
      <w:pPr>
        <w:jc w:val="left"/>
      </w:pPr>
      <w:r>
        <w:t>Lina Schott wurde am 20.05.2026 um 09:00 Uhr telefonisch informiert und hat ihre Verfügbarkeit bestätigt.</w:t>
      </w:r>
    </w:p>
    <w:p/>
    <w:p>
      <w:pPr>
        <w:pStyle w:val="Heading2"/>
      </w:pPr>
      <w:r>
        <w:rPr>
          <w:rFonts w:ascii="Times New Roman" w:hAnsi="Times New Roman"/>
        </w:rPr>
        <w:t>5. Auswirkungen auf Payroll Mai 2026</w:t>
      </w:r>
    </w:p>
    <w:p>
      <w:pPr>
        <w:jc w:val="left"/>
      </w:pPr>
      <w:r>
        <w:t>Tom Bergers Arbeitszeit wird auf Stundenbasis abgerechnet (Stundennachweis monatlich). Die Fehlstunden am 20. und 21.05.2026 sind wie folgt zu behandeln:</w:t>
      </w:r>
    </w:p>
    <w:p>
      <w:pPr>
        <w:pStyle w:val="ListBullet"/>
      </w:pPr>
      <w:r>
        <w:rPr>
          <w:b/>
        </w:rPr>
        <w:t>Entgeltfortzahlung:</w:t>
      </w:r>
      <w:r>
        <w:t xml:space="preserve"> Tom Berger hat Anspruch auf Entgeltfortzahlung im Krankheitsfall (§ 3 EFZG), da er seit 01.03.2025 beschäftigt ist (Wartezeit &gt; 4 Wochen).</w:t>
      </w:r>
    </w:p>
    <w:p>
      <w:pPr>
        <w:pStyle w:val="ListBullet"/>
      </w:pPr>
      <w:r>
        <w:rPr>
          <w:b/>
        </w:rPr>
        <w:t>Stundenerfassung:</w:t>
      </w:r>
      <w:r>
        <w:t xml:space="preserve"> Die Fehlstunden werden als "krank (EFZ)" in der Payroll-Tabelle eingetragen — keine Stunden-Kürzung, aber Markierung für Lohnkostenerstattung durch Krankenkasse (U1-Verfahren, sofern beantragt).</w:t>
      </w:r>
    </w:p>
    <w:p>
      <w:pPr>
        <w:pStyle w:val="ListBullet"/>
      </w:pPr>
      <w:r>
        <w:rPr>
          <w:b/>
        </w:rPr>
        <w:t>U1-Umlageverfahren:</w:t>
      </w:r>
      <w:r>
        <w:t xml:space="preserve"> Kanzlei muss prüfen, ob sie am U1-Umlageverfahren teilnimmt (Arbeitgeber mit bis zu 30 Mitarbeitern sind verpflichtet). Bei Teilnahme: Erstattungsantrag bei der Krankenkasse stellen.</w:t>
      </w:r>
    </w:p>
    <w:p>
      <w:pPr>
        <w:pStyle w:val="ListBullet"/>
      </w:pPr>
      <w:r>
        <w:rPr>
          <w:b/>
        </w:rPr>
        <w:t>Payroll-Vorbereitung:</w:t>
      </w:r>
      <w:r>
        <w:t xml:space="preserve"> Mara Klein trägt die Korrektur bis 26.05.2026 in das Payroll-Vorbereitungsblatt ein.</w:t>
      </w:r>
    </w:p>
    <w:p>
      <w:pPr>
        <w:jc w:val="left"/>
      </w:pPr>
      <w:r>
        <w:rPr>
          <w:b/>
        </w:rPr>
        <w:t>Vorgemerkte Stunden Tom Berger Mai 2026:</w:t>
      </w:r>
    </w:p>
    <w:p>
      <w:pPr>
        <w:jc w:val="left"/>
      </w:pPr>
      <w:r>
        <w:t>Reguläre Stunden laut Plan: 40 h (10 h/Woche × 4 Wochen)</w:t>
      </w:r>
    </w:p>
    <w:p>
      <w:pPr>
        <w:jc w:val="left"/>
      </w:pPr>
      <w:r>
        <w:t>Abzüglich Fehlstunden 20./21.05.2026: − 4 h (à 2 h/Arbeitstag)</w:t>
      </w:r>
    </w:p>
    <w:p>
      <w:pPr>
        <w:jc w:val="left"/>
      </w:pPr>
      <w:r>
        <w:t>Tatsächlich abzurechnende Stunden (ohne EFZ): 36 h</w:t>
      </w:r>
    </w:p>
    <w:p>
      <w:pPr>
        <w:jc w:val="left"/>
      </w:pPr>
      <w:r>
        <w:t>EFZ-Stunden (über U1 zu erstatten): 4 h</w:t>
      </w:r>
    </w:p>
    <w:p/>
    <w:p>
      <w:pPr>
        <w:pStyle w:val="Heading2"/>
      </w:pPr>
      <w:r>
        <w:rPr>
          <w:rFonts w:ascii="Times New Roman" w:hAnsi="Times New Roman"/>
        </w:rPr>
        <w:t>6. Nächste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AU-Bescheinigung von Tom Berger anfordern (SMS-Erinnerung)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Fehlstunden in Payroll-Vorbereitungsblatt eintragen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Mara Klein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U1-Erstattungsantrag bei Krankenkasse prüfen / stellen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Payroll-Abschluss 29.05.2026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Rückkehr Tom Berger bestätigen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22.05.2026, 08:00 Uhr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 Verlängerung: Jour fixe informieren und Vertretung verlängern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</w:tbl>
    <w:p/>
    <w:p>
      <w:pPr>
        <w:jc w:val="left"/>
      </w:pPr>
      <w:r>
        <w:rPr>
          <w:i/>
        </w:rPr>
        <w:t>Aktenvermerk HR-2026-0012 — Erstellt: 20.05.2026 — Jana Reuter, Kanzlei Reuter Rechtsanwälte, Lindenstraße 14, 10969 Berlin. Aktenstand.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