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Offenliste für Nächste Beste Aktion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Eingang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nächste beste Aktion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JR-2026-021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neue Mandatsanfrage mit GwG-Bezug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GwG-Kataloggeschäft, PEP, wirtschaftlich Berechtigte und Mittelherkunft klären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JR-2026-014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Replik Meyer ./. Alpha UG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Replikmatrix und Rechtsprechung nachziehen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R-2026-0007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 Meyer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GoBD-Protokoll und E-Rechnung validieren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 Mitte 12 C 88/26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beA-Post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EB-Entscheidung und ZIP-Archiv sichern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Erwartung</w:t>
      </w:r>
    </w:p>
    <w:p>
      <w:pPr>
        <w:jc w:val="left"/>
      </w:pPr>
      <w:r>
        <w:t>Das Kommandocenter soll die Liste priorisieren:</w:t>
      </w:r>
    </w:p>
    <w:p>
      <w:pPr>
        <w:pStyle w:val="ListNumber"/>
      </w:pPr>
      <w:r>
        <w:t>ROT mit Frist oder beA zuerst.</w:t>
      </w:r>
    </w:p>
    <w:p>
      <w:pPr>
        <w:pStyle w:val="ListNumber"/>
      </w:pPr>
      <w:r>
        <w:t>GwG-/Mandatsannahme nicht mit normaler Sachbearbeitung vermischen.</w:t>
      </w:r>
    </w:p>
    <w:p>
      <w:pPr>
        <w:pStyle w:val="ListNumber"/>
      </w:pPr>
      <w:r>
        <w:t>Rechnungen und Buchhaltung nach Versand-/Fristthemen.</w:t>
      </w:r>
    </w:p>
    <w:p>
      <w:pPr>
        <w:pStyle w:val="ListNumber"/>
      </w:pPr>
      <w:r>
        <w:t>Drei konkrete nächste Aktionen, keine lange Theorie.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