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Managementakte Partnerkreis Q2 2026</w:t>
      </w:r>
    </w:p>
    <w:p>
      <w:pPr>
        <w:pStyle w:val="Heading2"/>
      </w:pPr>
      <w:r>
        <w:rPr>
          <w:rFonts w:ascii="Times New Roman" w:hAnsi="Times New Roman"/>
        </w:rPr>
        <w:t>Vollständige Gesprächsnotiz</w:t>
      </w:r>
    </w:p>
    <w:p>
      <w:pPr>
        <w:jc w:val="left"/>
      </w:pPr>
      <w:r>
        <w:t>Am 04.06.2026 schilderte Falkenried Rechtsanwälte PartG mbB, Managing Partner Dr. Marlis Benthin die Angelegenheit in einem längeren Telefonat. Gegenstand ist Cashflow, WIP, Utilization, Partneregos, Associate-Fluktuation und Entscheidung über KI/DMS-Investition bei gleichzeitigem Druck auf Profitabilität.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Zwei Corporate-Partner schreiben hohe WIP-Bestände, aber stellen spät Rechnung. Litigation ist ausgelastet, rechnet jedoch zu viele nicht abrechenbare Strategiemeetings. Drei Associates haben vertraulich Wechselabsichten angedeutet, weil Feedback und Planbarkeit fehlen.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Managing Partner an Management Committee</w:t>
      </w:r>
    </w:p>
    <w:p>
      <w:pPr>
        <w:jc w:val="left"/>
      </w:pPr>
      <w:r>
        <w:t>```</w:t>
      </w:r>
    </w:p>
    <w:p>
      <w:pPr>
        <w:jc w:val="left"/>
      </w:pPr>
      <w:r>
        <w:t>Von:      benthin@falkenried-law.test</w:t>
      </w:r>
    </w:p>
    <w:p>
      <w:pPr>
        <w:jc w:val="left"/>
      </w:pPr>
      <w:r>
        <w:t>An:       mc@falkenried-law.test</w:t>
      </w:r>
    </w:p>
    <w:p>
      <w:pPr>
        <w:jc w:val="left"/>
      </w:pPr>
      <w:r>
        <w:t>Datum:    Do 04.06.2026, 08:47 Uhr</w:t>
      </w:r>
    </w:p>
    <w:p>
      <w:pPr>
        <w:jc w:val="left"/>
      </w:pPr>
      <w:r>
        <w:t>Betreff:  Q2-Lage: WIP, Rabattdisziplin, Associate-Abgänge und DMS-Beschluss</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machen Sie aus Zahlen, Stimmungen und Investitionsdruck eine entscheidbare Vorlage mit klaren Verantwortlichkeiten.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Falkenried Rechtsanwälte PartG mbB, Managing Partner Dr. Marlis Benthin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MC-Beschluss und Partneransprache</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