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12 — Art. 43 KI-VO: Konformitätsbewertungsverfahren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15.04.2026</w:t>
      </w:r>
    </w:p>
    <w:p>
      <w:pPr>
        <w:jc w:val="left"/>
      </w:pPr>
      <w:r>
        <w:rPr>
          <w:b/>
        </w:rPr>
        <w:t>Bearbeitung:</w:t>
      </w:r>
      <w:r>
        <w:t xml:space="preserve"> RAin Dr. Henrietta Vellbruck-Steinheim</w:t>
      </w:r>
    </w:p>
    <w:p>
      <w:pPr>
        <w:jc w:val="left"/>
      </w:pPr>
      <w:r>
        <w:rPr>
          <w:b/>
        </w:rPr>
        <w:t>Rechtsgrundlage:</w:t>
      </w:r>
      <w:r>
        <w:t xml:space="preserve"> Art. 43 KI-VO (EU) 2024/1689; Anhang VI KI-VO; MDR (EU) 2017/745 Art. 52–54</w:t>
      </w:r>
    </w:p>
    <w:p/>
    <w:p>
      <w:pPr>
        <w:pStyle w:val="Heading2"/>
      </w:pPr>
      <w:r>
        <w:rPr>
          <w:rFonts w:ascii="Times New Roman" w:hAnsi="Times New Roman"/>
        </w:rPr>
        <w:t>1. Systematik des Konformitätsbewertungsverfahrens</w:t>
      </w:r>
    </w:p>
    <w:p>
      <w:pPr>
        <w:jc w:val="left"/>
      </w:pPr>
      <w:r>
        <w:t>Art. 43 KI-VO sieht für Hochrisiko-KI-Systeme nach Anhang III grundsätzlich zwei Verfahrenswege vor:</w:t>
      </w:r>
    </w:p>
    <w:p>
      <w:pPr>
        <w:jc w:val="left"/>
      </w:pPr>
      <w:r>
        <w:rPr>
          <w:b/>
        </w:rPr>
        <w:t>Weg A — Interne Konformitätsbewertung (Art. 43 Abs. 1 i.V.m. Anhang VI):</w:t>
      </w:r>
    </w:p>
    <w:p>
      <w:pPr>
        <w:jc w:val="left"/>
      </w:pPr>
      <w:r>
        <w:t>Der Anbieter führt selbst das Konformitätsbewertungsverfahren durch (interne Kontrolle). Dies ist für die meisten Anhang-III-Systeme der Regelweg. Ausnahmen: Systeme nach Anhang III Nr. 1 (Biometrie) und bestimmte kritische Infrastruktursysteme sind zwingend durch eine Notifizierte Stelle zu prüfen.</w:t>
      </w:r>
    </w:p>
    <w:p>
      <w:pPr>
        <w:jc w:val="left"/>
      </w:pPr>
      <w:r>
        <w:rPr>
          <w:b/>
        </w:rPr>
        <w:t>Weg B — Konformitätsbewertung durch Notifizierte Stelle (Art. 43 Abs. 1 Unterabs. 2):</w:t>
      </w:r>
    </w:p>
    <w:p>
      <w:pPr>
        <w:jc w:val="left"/>
      </w:pPr>
      <w:r>
        <w:t>Sofern das KI-System zugleich ein Medizinprodukt nach MDR ist, das einer Konformitätsbewertung durch eine Notifizierte Stelle nach Art. 52 MDR bedarf (was für Klasse-IIb-Produkte der Fall ist), muss auch die KI-VO-Konformitätsbewertung durch dieselbe oder eine andere Notifizierte Stelle erfolgen. Dieser Weg ist für MedAssist v4 einschlägig.</w:t>
      </w:r>
    </w:p>
    <w:p/>
    <w:p>
      <w:pPr>
        <w:pStyle w:val="Heading2"/>
      </w:pPr>
      <w:r>
        <w:rPr>
          <w:rFonts w:ascii="Times New Roman" w:hAnsi="Times New Roman"/>
        </w:rPr>
        <w:t>2. Einschlägigkeit Weg B für MedAssist v4</w:t>
      </w:r>
    </w:p>
    <w:p>
      <w:pPr>
        <w:jc w:val="left"/>
      </w:pPr>
      <w:r>
        <w:t>Da MedAssist v4 als Medizinprodukt Klasse IIb die Konformitätsbewertung durch TÜV SÜD Product Service GmbH (NB 0123) bereits durchlaufen hat (MDR-CE 20.12.2025), ist für die KI-VO-Konformitätsbewertung Weg B einschlägig. Dies bedeutet:</w:t>
      </w:r>
    </w:p>
    <w:p>
      <w:pPr>
        <w:pStyle w:val="ListBullet"/>
      </w:pPr>
      <w:r>
        <w:t>Die KI-VO-spezifische Prüfung muss durch eine für KI-VO notifizierte Stelle durchgeführt werden</w:t>
      </w:r>
    </w:p>
    <w:p>
      <w:pPr>
        <w:pStyle w:val="ListBullet"/>
      </w:pPr>
      <w:r>
        <w:t>TÜV SÜD NB 0123 ist für KI-VO-Konformitätsbewertungen nach aktuellem Stand der NANDO-Datenbank (Stand: April 2026) notifiziert</w:t>
      </w:r>
    </w:p>
    <w:p>
      <w:pPr>
        <w:pStyle w:val="ListBullet"/>
      </w:pPr>
      <w:r>
        <w:t>Ein separater KI-VO-Prüfauftrag an TÜV SÜD wäre erforderlich — alternativ kann eine andere notifizierte Stelle beauftragt werden</w:t>
      </w:r>
    </w:p>
    <w:p>
      <w:pPr>
        <w:jc w:val="left"/>
      </w:pPr>
      <w:r>
        <w:rPr>
          <w:b/>
        </w:rPr>
        <w:t>Feststellung:</w:t>
      </w:r>
      <w:r>
        <w:t xml:space="preserve"> MedAssist AI GmbH hat bislang weder einen internen Konformitätsbewertungsprozess für KI-VO gestartet noch eine Notifizierte Stelle für die KI-VO-Prüfung beauftragt.</w:t>
      </w:r>
    </w:p>
    <w:p/>
    <w:p>
      <w:pPr>
        <w:pStyle w:val="Heading2"/>
      </w:pPr>
      <w:r>
        <w:rPr>
          <w:rFonts w:ascii="Times New Roman" w:hAnsi="Times New Roman"/>
        </w:rPr>
        <w:t>3. Ablauf der KI-VO-Konformitätsbewertung (Weg B, Anhang VI)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 technische Dokumentation (Anhang IV)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MedAssist AI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Fehlt (s. Aktenstück 06)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Vollständiges QMS nach Art. 17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MedAssist AI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Fehlt (s. Aktenstück 11)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Einreichung bei Notifizierter Stelle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MedAssist AI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begonnen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Prüfung durch NB (Audit, Dokumentenprüfung)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TÜV SÜD o.a.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Ausstellung NB-Zertifikat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Notifizierte Stelle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EU-Konformitätserklärung ausstellen (Art. 47)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MedAssist AI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Entwurf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CE-Kennzeichnung anbringen (Art. 48)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MedAssist AI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Registrierung EU-Datenbank (Art. 49)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MedAssist AI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Zeitplanung und Fristproblematik</w:t>
      </w:r>
    </w:p>
    <w:p>
      <w:pPr>
        <w:jc w:val="left"/>
      </w:pPr>
      <w:r>
        <w:rPr>
          <w:b/>
        </w:rPr>
        <w:t>Kritische Einschätzung:</w:t>
      </w:r>
      <w:r>
        <w:t xml:space="preserve"> Die Frist 02.08.2026 (Art. 113 Abs. 1 KI-VO) ist angesichts des aktuellen Stands der Vorbereitungen außerordentlich eng.</w:t>
      </w:r>
    </w:p>
    <w:p>
      <w:pPr>
        <w:jc w:val="left"/>
      </w:pPr>
      <w:r>
        <w:t>Realistische Zeitschätzung (Stand April 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Frühester Termin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Vervollständigung techn. Dokumentation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QMS nach Art. 17 errichtet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Einreichung bei TÜV SÜD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NB-Prüfung abgeschlossen (Mindestdauer 6–8 Wochen)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Ende Juli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EU-Konformitätserklärung + 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August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Registrierung EU-Datenbank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August 2026</w:t>
            </w:r>
          </w:p>
        </w:tc>
      </w:tr>
    </w:tbl>
    <w:p>
      <w:pPr>
        <w:jc w:val="left"/>
      </w:pPr>
      <w:r>
        <w:rPr>
          <w:b/>
        </w:rPr>
        <w:t>Risiko:</w:t>
      </w:r>
      <w:r>
        <w:t xml:space="preserve"> Das Verfahren ist unter Optimalbedingungen gerade noch fristtreu machbar. Jede Verzögerung — etwa durch Nachforderungen der Notifizierten Stelle — würde zur Fristüberschreitung führen. Empfohlen wird, TÜV SÜD unverzüglich zu kontaktieren und einen Prüftermin zu reservieren.</w:t>
      </w:r>
    </w:p>
    <w:p/>
    <w:p>
      <w:pPr>
        <w:pStyle w:val="Heading2"/>
      </w:pPr>
      <w:r>
        <w:rPr>
          <w:rFonts w:ascii="Times New Roman" w:hAnsi="Times New Roman"/>
        </w:rPr>
        <w:t>5. Verhältnis zur MDR-Konformitätsbewertung</w:t>
      </w:r>
    </w:p>
    <w:p>
      <w:pPr>
        <w:jc w:val="left"/>
      </w:pPr>
      <w:r>
        <w:t>Die KI-VO-Konformitätsbewertung tritt neben die MDR-Konformitätsbewertung. Das NB-Zertifikat nach MDR (TÜV SÜD) kann als Grundlagendokument herangezogen werden, ersetzt aber nicht die KI-VO-spezifische Prüfung. Empfohlen wird, mit TÜV SÜD eine koordinierte Prüfung zu vereinbaren (gemeinsame Audit-Termine, gemeinsame Dokumentation), um Aufwand zu minimieren.</w:t>
      </w:r>
    </w:p>
    <w:p/>
    <w:p>
      <w:pPr>
        <w:pStyle w:val="Heading2"/>
      </w:pPr>
      <w:r>
        <w:rPr>
          <w:rFonts w:ascii="Times New Roman" w:hAnsi="Times New Roman"/>
        </w:rPr>
        <w:t>6. Gesamtbewertung Art. 43</w:t>
      </w:r>
    </w:p>
    <w:p>
      <w:pPr>
        <w:jc w:val="left"/>
      </w:pPr>
      <w:r>
        <w:rPr>
          <w:b/>
        </w:rPr>
        <w:t>Art. 43 KI-VO: Nicht erfüllt.</w:t>
      </w:r>
    </w:p>
    <w:p>
      <w:pPr>
        <w:jc w:val="left"/>
      </w:pPr>
      <w:r>
        <w:t>Das Konformitätsbewertungsverfahren ist nicht eingeleitet. Angesichts der Frist 02.08.2026 besteht höchste Dringlichkeit. Beauftragung Notifizierte Stelle bis 15.05.2026 wird dringend empfohlen.</w:t>
      </w:r>
    </w:p>
    <w:p/>
    <w:p>
      <w:pPr>
        <w:jc w:val="left"/>
      </w:pPr>
      <w:r>
        <w:rPr>
          <w:i/>
        </w:rPr>
        <w:t>Heidelberg, 15.04.2026</w:t>
      </w:r>
    </w:p>
    <w:p>
      <w:pPr>
        <w:jc w:val="left"/>
      </w:pPr>
      <w:r>
        <w:rPr>
          <w:i/>
        </w:rPr>
        <w:t>RAin Dr. Henrietta Vellbruck-Steinheim — Az. 2026-V-0427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