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Art.-3- und Art.-6-Vermerk</w:t>
      </w:r>
    </w:p>
    <w:p>
      <w:pPr>
        <w:jc w:val="left"/>
      </w:pPr>
      <w:r>
        <w:t>Produkt: BewerberPilot TalentRank 2.4</w:t>
      </w:r>
    </w:p>
    <w:p>
      <w:pPr>
        <w:jc w:val="left"/>
      </w:pPr>
      <w:r>
        <w:t>Bearbeitung: Compliance Team, 14.05.2026</w:t>
      </w:r>
    </w:p>
    <w:p>
      <w:pPr>
        <w:pStyle w:val="Heading2"/>
      </w:pPr>
      <w:r>
        <w:rPr>
          <w:rFonts w:ascii="Times New Roman" w:hAnsi="Times New Roman"/>
        </w:rPr>
        <w:t>1. Liegt ein KI-System vor?</w:t>
      </w:r>
    </w:p>
    <w:p>
      <w:pPr>
        <w:jc w:val="left"/>
      </w:pPr>
      <w:r>
        <w:t>TalentRank ist ein maschinenbasiertes System, das aus Eingaben wie Lebenslauf, Stellenprofil und Bewerbungsunterlagen Ausgaben erzeugt, die den Recruitingprozess beeinflussen. Die Ausgaben sind Score, Rangfolge, Zusammenfassung und Interviewvorschläge.</w:t>
      </w:r>
    </w:p>
    <w:p>
      <w:pPr>
        <w:jc w:val="left"/>
      </w:pPr>
      <w:r>
        <w:t>Die Inferenz erfolgt durch ML-Modelle zur Dokumentklassifikation und Merkmalsextraktion sowie durch ein Sprachmodell zur Zusammenfassung. Das System ist nicht nur eine starre Wenn-dann-Automation. Es verarbeitet unstrukturierte Texte und erzeugt probabilistische Ergebnisse.</w:t>
      </w:r>
    </w:p>
    <w:p>
      <w:pPr>
        <w:jc w:val="left"/>
      </w:pPr>
      <w:r>
        <w:rPr>
          <w:b/>
        </w:rPr>
        <w:t>Ergebnis:</w:t>
      </w:r>
      <w:r>
        <w:t xml:space="preserve"> KI-System im Sinne von Art. 3 Nr. 1 KI-VO liegt vor.</w:t>
      </w:r>
    </w:p>
    <w:p>
      <w:pPr>
        <w:pStyle w:val="Heading2"/>
      </w:pPr>
      <w:r>
        <w:rPr>
          <w:rFonts w:ascii="Times New Roman" w:hAnsi="Times New Roman"/>
        </w:rPr>
        <w:t>2. Zweckbestimmung</w:t>
      </w:r>
    </w:p>
    <w:p>
      <w:pPr>
        <w:jc w:val="left"/>
      </w:pPr>
      <w:r>
        <w:t>Zweckbestimmung ist die Unterstützung bei Bewerberauswahl und Priorisierung im Recruiting. Das System ist ausdrücklich nicht als allgemeiner Chatbot vermarktet, sondern als HR-Fachsystem für Bewerbungsmanagement.</w:t>
      </w:r>
    </w:p>
    <w:p>
      <w:pPr>
        <w:jc w:val="left"/>
      </w:pPr>
      <w:r>
        <w:t>Die GPAI-Komponente LexiCore ist für sich nicht automatisch Hochrisiko. Die Einbettung in TalentRank ändert aber den Systemzweck: Die konkrete Anwendung betrifft Beschäftigung und Zugang zu Beschäftigung.</w:t>
      </w:r>
    </w:p>
    <w:p>
      <w:pPr>
        <w:pStyle w:val="Heading2"/>
      </w:pPr>
      <w:r>
        <w:rPr>
          <w:rFonts w:ascii="Times New Roman" w:hAnsi="Times New Roman"/>
        </w:rPr>
        <w:t>3. Hochrisiko-Einstufung</w:t>
      </w:r>
    </w:p>
    <w:p>
      <w:pPr>
        <w:jc w:val="left"/>
      </w:pPr>
      <w:r>
        <w:t>Die Anwendung fällt nach erster Prüfung unter Art. 6 Abs. 2 i.V.m. Anhang III Bereich Beschäftigung, Arbeitnehmermanagement und Zugang zur Selbstständigkeit. Das System wird zur Bewertung und Priorisierung von Bewerbungen eingesetzt.</w:t>
      </w:r>
    </w:p>
    <w:p>
      <w:pPr>
        <w:jc w:val="left"/>
      </w:pPr>
      <w:r>
        <w:t>Die Rückausnahme nach Art. 6 Abs. 3 wird nicht in Anspruch genommen. Das System ist nicht nur eine eng begrenzte vorbereitende Hilfstätigkeit ohne Einfluss auf die Entscheidung. Score und Rangfolge können die Reihenfolge menschlicher Prüfung und faktisch die Auswahlchancen beeinflussen.</w:t>
      </w:r>
    </w:p>
    <w:p>
      <w:pPr>
        <w:jc w:val="left"/>
      </w:pPr>
      <w:r>
        <w:rPr>
          <w:b/>
        </w:rPr>
        <w:t>Ergebnis:</w:t>
      </w:r>
      <w:r>
        <w:t xml:space="preserve"> Hochrisiko-KI.</w:t>
      </w:r>
    </w:p>
    <w:p>
      <w:pPr>
        <w:pStyle w:val="Heading2"/>
      </w:pPr>
      <w:r>
        <w:rPr>
          <w:rFonts w:ascii="Times New Roman" w:hAnsi="Times New Roman"/>
        </w:rPr>
        <w:t>4. Off-label-Risiko</w:t>
      </w:r>
    </w:p>
    <w:p>
      <w:pPr>
        <w:jc w:val="left"/>
      </w:pPr>
      <w:r>
        <w:t>Obwohl automatisierte Absagen untersagt sind, besteht Missbrauchsrisiko:</w:t>
      </w:r>
    </w:p>
    <w:p>
      <w:pPr>
        <w:pStyle w:val="ListBullet"/>
      </w:pPr>
      <w:r>
        <w:t>Recruiter könnten nur Top-20-Bewerbungen ansehen.</w:t>
      </w:r>
    </w:p>
    <w:p>
      <w:pPr>
        <w:pStyle w:val="ListBullet"/>
      </w:pPr>
      <w:r>
        <w:t>Niedrige Scores könnten faktisch wie Ablehnungen wirken.</w:t>
      </w:r>
    </w:p>
    <w:p>
      <w:pPr>
        <w:pStyle w:val="ListBullet"/>
      </w:pPr>
      <w:r>
        <w:t>Manuelle Übersteuerung könnte nicht begründet werden.</w:t>
      </w:r>
    </w:p>
    <w:p>
      <w:pPr>
        <w:pStyle w:val="ListBullet"/>
      </w:pPr>
      <w:r>
        <w:t>Kundinnen könnten das System für Beschäftigtenbewertung zweckentfremden.</w:t>
      </w:r>
    </w:p>
    <w:p>
      <w:pPr>
        <w:jc w:val="left"/>
      </w:pPr>
      <w:r>
        <w:t>Maßnahmen:</w:t>
      </w:r>
    </w:p>
    <w:p>
      <w:pPr>
        <w:pStyle w:val="ListBullet"/>
      </w:pPr>
      <w:r>
        <w:t>Nutzungsvertrag verbietet automatisierte Ablehnung.</w:t>
      </w:r>
    </w:p>
    <w:p>
      <w:pPr>
        <w:pStyle w:val="ListBullet"/>
      </w:pPr>
      <w:r>
        <w:t>UI zeigt Rangfolge nur mit Hinweis "Vorschlag, nicht Entscheidung".</w:t>
      </w:r>
    </w:p>
    <w:p>
      <w:pPr>
        <w:pStyle w:val="ListBullet"/>
      </w:pPr>
      <w:r>
        <w:t>System verlangt menschliche Prüfung vor Status "Ablehnung".</w:t>
      </w:r>
    </w:p>
    <w:p>
      <w:pPr>
        <w:pStyle w:val="ListBullet"/>
      </w:pPr>
      <w:r>
        <w:t>Monatliches Betreiberreporting über Nutzungsmuster.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