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Tabellarischer Lebenslauf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Bedeutung für den Antrag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09/2004-07/2010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Grundschule in Berlin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besondere 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08/2010-06/2018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Gymnasium, Abitur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Ethikunterricht, Debatten über Verantwortung und Gewaltmonopol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10/2018-09/2021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Ausbildung Fachinformatiker Systemintegration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technische Ausbildung, keine Bundeswehrdienstzeit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11/2021-05/2024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IT-Dienstleister in Potsdam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Projektarbeit in Krankenhäusern und Kriseninfrastruktur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seit 06/2024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IT-Administrator bei Sozialträger in Berlin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zivile Krisenvorsorge und Datensicherheit als Verantwortungsthema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Familiengespräch über Wehrdienst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Beginn der schriftlichen Auseinandersetzung mit eigener Gewissensentscheidung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KDV-Antrag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Entscheidung, Antrag jetzt zu stellen</w:t>
            </w:r>
          </w:p>
        </w:tc>
      </w:tr>
    </w:tbl>
    <w:p>
      <w:pPr>
        <w:jc w:val="left"/>
      </w:pPr>
      <w:r>
        <w:t>Es gibt keine frühere Bundeswehrdienstzeit. Eine Bewerbung bei der Bundeswehr wurde nie abgegeben. Es besteht kein Waffenbesitz.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