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Schriftliche Anhörung: Zweifel und Antwortentwurf</w:t>
      </w:r>
    </w:p>
    <w:p>
      <w:pPr>
        <w:pStyle w:val="Heading2"/>
      </w:pPr>
      <w:r>
        <w:rPr>
          <w:rFonts w:ascii="Times New Roman" w:hAnsi="Times New Roman"/>
        </w:rPr>
        <w:t>Zweifel des BAFzA</w:t>
      </w:r>
    </w:p>
    <w:p>
      <w:pPr>
        <w:jc w:val="left"/>
      </w:pPr>
      <w:r>
        <w:t>Aus der Begründung werde noch nicht ausreichend deutlich, warum der Antragsteller den Kriegsdienst mit der Waffe allgemein aus Gewissensgründen ablehnt und nicht lediglich eine politische Bewertung aktueller sicherheitspolitischer Entwicklungen vornimmt.</w:t>
      </w:r>
    </w:p>
    <w:p>
      <w:pPr>
        <w:pStyle w:val="Heading2"/>
      </w:pPr>
      <w:r>
        <w:rPr>
          <w:rFonts w:ascii="Times New Roman" w:hAnsi="Times New Roman"/>
        </w:rPr>
        <w:t>Antwortentwurf</w:t>
      </w:r>
    </w:p>
    <w:p>
      <w:pPr>
        <w:jc w:val="left"/>
      </w:pPr>
      <w:r>
        <w:t>Meine Entscheidung richtet sich nicht gegen einen bestimmten Staat, eine bestimmte Regierung, einen bestimmten Einsatz oder eine bestimmte politische Lage. Der Kern ist: Ich kann für mich nicht verantworten, im Krieg eine Waffe einzusetzen, um einen anderen Menschen zu töten oder schwer zu verletzen. Dieser Gedanke ist für mich nicht nur unangenehm oder beängstigend. Er ist eine Grenze, die ich als unbedingt verpflichtend empfinde.</w:t>
      </w:r>
    </w:p>
    <w:p>
      <w:pPr>
        <w:jc w:val="left"/>
      </w:pPr>
      <w:r>
        <w:t>Ich bin bereit, zivile Pflichten zu übernehmen. Ich lehne nicht Verantwortung ab. Ich lehne auch nicht den Staat ab. Ich berufe mich auf ein Grundrecht, das gerade für solche Gewissenslagen geschaffen wurde.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