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04_salaltbar_Filialkostenrechnung_2025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Filialübersicht 2025</w:t>
      </w:r>
    </w:p>
    <w:p>
      <w:pPr>
        <w:pStyle w:val="Heading3"/>
      </w:pPr>
      <w:r>
        <w:rPr>
          <w:rFonts w:ascii="Times New Roman" w:hAnsi="Times New Roman"/>
        </w:rPr>
        <w:t>Salaltbar UG (haftungsbeschränkt) — Filialübersicht 2025</w:t>
      </w:r>
    </w:p>
    <w:p>
      <w:pPr>
        <w:jc w:val="left"/>
      </w:pPr>
      <w:r>
        <w:t>_Az. intern: CW-2026-SALALTBAR \| Daten aus Kassensystem, noch nicht testiert \| Stand: 2. Mai 2026_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Filiale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Adresse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Eröffnung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Umsatz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Miete p.a.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Wareneinsatz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Personal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Sonst. Kosten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Filial-EBIT (EUR)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Hermannplatz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Hermannpl. 14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Mrz. 2021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102.400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88.000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RENTABEL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Boddinstraße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Boddinstr. 27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Aug. 2022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230.000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36.000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73.600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64.000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RENTABEL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Sonnenallee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Sonnenallee 89b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Jan. 2024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62.400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42.200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52.000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9.800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VERLUST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Overhead/HQ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32.000</w:t>
            </w:r>
          </w:p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45.000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(Kopfkosten)</w:t>
            </w:r>
          </w:p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Anmerkungen: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Sonnenallee-Filiale: Mieterhöhung +40 % ab Jan. 2024 (EUR 3.700 auf EUR 5.200/Monat). Kein Sonderkündigungsrecht. Vertragslaufzeit bis Dez. 2027.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Jahresverlust gesamt 2025 (inkl. Overhead): ca. EUR –89.000 (geschätzt, nicht testiert).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  <w:tr>
        <w:tc>
          <w:tcPr>
            <w:tcW w:type="dxa" w:w="907"/>
          </w:tcPr>
          <w:p>
            <w:r>
              <w:rPr>
                <w:rFonts w:ascii="Times New Roman" w:hAnsi="Times New Roman"/>
                <w:sz w:val="20"/>
              </w:rPr>
              <w:t>• Kassenbestand 01.05.2026: EUR 3.400. Reichweite ca. 11 Tage.</w:t>
            </w:r>
          </w:p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  <w:tc>
          <w:tcPr>
            <w:tcW w:type="dxa" w:w="907"/>
          </w:tcPr>
          <w:p/>
        </w:tc>
      </w:tr>
    </w:tbl>
    <w:p>
      <w:pPr>
        <w:pStyle w:val="Heading2"/>
      </w:pPr>
      <w:r>
        <w:rPr>
          <w:rFonts w:ascii="Times New Roman" w:hAnsi="Times New Roman"/>
        </w:rPr>
        <w:t>Sheet: Verbindlichkeiten</w:t>
      </w:r>
    </w:p>
    <w:p>
      <w:pPr>
        <w:pStyle w:val="Heading3"/>
      </w:pPr>
      <w:r>
        <w:rPr>
          <w:rFonts w:ascii="Times New Roman" w:hAnsi="Times New Roman"/>
        </w:rPr>
        <w:t>Fällige Verbindlichkeiten — Stand 01.05.2026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Gläubiger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Vermieter Sonnenallee (Jörn Feddersen-Kwiatke)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Mietrückstand 4 Monate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Fristlose Kündigung angedroht bis 05.05.2026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Frische-Kontor Berlin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Lieferantenforderung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Lieferstopp bis Zahlung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Berlin-Neukölln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8.900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Mahnbescheid angekündigt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Sonstige Lieferanten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Diverses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Im Verzug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43.300</w:t>
            </w:r>
          </w:p>
        </w:tc>
        <w:tc>
          <w:tcPr>
            <w:tcW w:type="dxa" w:w="2268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