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Rückgabeprotokoll Entwurf Minderwert</w:t>
      </w:r>
    </w:p>
    <w:p>
      <w:pPr>
        <w:pStyle w:val="Heading2"/>
      </w:pPr>
      <w:r>
        <w:rPr>
          <w:rFonts w:ascii="Times New Roman" w:hAnsi="Times New Roman"/>
        </w:rPr>
        <w:t>Prüfpunkte</w:t>
      </w:r>
    </w:p>
    <w:p>
      <w:pPr>
        <w:pStyle w:val="ListBullet"/>
      </w:pPr>
      <w:r>
        <w:t>Sichtprüfung mit Fotos aus vier Richtungen je Objekt.</w:t>
      </w:r>
    </w:p>
    <w:p>
      <w:pPr>
        <w:pStyle w:val="ListBullet"/>
      </w:pPr>
      <w:r>
        <w:t>Seriennummer und Zubehör abgleichen.</w:t>
      </w:r>
    </w:p>
    <w:p>
      <w:pPr>
        <w:pStyle w:val="ListBullet"/>
      </w:pPr>
      <w:r>
        <w:t>Betriebsstunden auslesen und Screenshot sichern.</w:t>
      </w:r>
    </w:p>
    <w:p>
      <w:pPr>
        <w:pStyle w:val="ListBullet"/>
      </w:pPr>
      <w:r>
        <w:t>Wartungsheft, Softwarestand, Kalibrierzertifikat und Sicherheitsprüfung erfassen.</w:t>
      </w:r>
    </w:p>
    <w:p>
      <w:pPr>
        <w:pStyle w:val="ListBullet"/>
      </w:pPr>
      <w:r>
        <w:t>Normale Gebrauchsspur von ersatzfähigem Minderwert trennen.</w:t>
      </w:r>
    </w:p>
    <w:p>
      <w:pPr>
        <w:pStyle w:val="Heading2"/>
      </w:pPr>
      <w:r>
        <w:rPr>
          <w:rFonts w:ascii="Times New Roman" w:hAnsi="Times New Roman"/>
        </w:rPr>
        <w:t>Streitige Positionen</w:t>
      </w:r>
    </w:p>
    <w:p>
      <w:pPr>
        <w:pStyle w:val="ListNumber"/>
      </w:pPr>
      <w:r>
        <w:t>Lackschäden an Laserzelle: Leasinggeberin setzt 8.400 EUR an; Leasingnehmer sagt Transportkratzer bei Anlieferung.</w:t>
      </w:r>
    </w:p>
    <w:p>
      <w:pPr>
        <w:pStyle w:val="ListNumber"/>
      </w:pPr>
      <w:r>
        <w:t>CNC-Spindel: Gutachter will Austausch für 31.000 EUR; Lieferant spricht von Firmwareproblem.</w:t>
      </w:r>
    </w:p>
    <w:p>
      <w:pPr>
        <w:pStyle w:val="ListNumber"/>
      </w:pPr>
      <w:r>
        <w:t>Messarm: fehlender Koffer und zwei Adapter; unklar, ob Zubehör im ursprünglichen Lieferumfang war.</w:t>
      </w:r>
    </w:p>
    <w:p>
      <w:pPr>
        <w:pStyle w:val="ListNumber"/>
      </w:pPr>
      <w:r>
        <w:t>Staplerakku: Restkapazität 58 Prozent; Vertrag schweigt zur Mindestkapazität bei Rückgabe.</w:t>
      </w:r>
    </w:p>
    <w:p>
      <w:pPr>
        <w:pStyle w:val="Heading2"/>
      </w:pPr>
      <w:r>
        <w:rPr>
          <w:rFonts w:ascii="Times New Roman" w:hAnsi="Times New Roman"/>
        </w:rPr>
        <w:t>Beweisnotiz</w:t>
      </w:r>
    </w:p>
    <w:p>
      <w:pPr>
        <w:jc w:val="left"/>
      </w:pPr>
      <w:r>
        <w:t>Vor Rückgabe keine Sammelpauschale akzeptieren. Jede Minderwertposition braucht Objekt, Foto, Vertragsbezug, Ursache, Reparaturweg und Marktwertauswirkung.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