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Statement für öffentliche Anhörung am 03.06.2026</w:t>
      </w:r>
    </w:p>
    <w:p>
      <w:pPr>
        <w:jc w:val="left"/>
      </w:pPr>
      <w:r>
        <w:rPr>
          <w:b/>
        </w:rPr>
        <w:t>Adressat:</w:t>
      </w:r>
      <w:r>
        <w:t xml:space="preserve"> Ausschuss für Verkehr des Deutschen Bundestages</w:t>
      </w:r>
    </w:p>
    <w:p>
      <w:pPr>
        <w:jc w:val="left"/>
      </w:pPr>
      <w:r>
        <w:rPr>
          <w:b/>
        </w:rPr>
        <w:t>Versand bis:</w:t>
      </w:r>
      <w:r>
        <w:t xml:space="preserve"> 27.05.2026, 18:00 Uhr (5969 von 6000 Zeichen)</w:t>
      </w:r>
    </w:p>
    <w:p>
      <w:pPr>
        <w:jc w:val="left"/>
      </w:pPr>
      <w:r>
        <w:rPr>
          <w:b/>
        </w:rPr>
        <w:t>Verfasserin:</w:t>
      </w:r>
      <w:r>
        <w:t xml:space="preserve"> Luise Barmbek, abgestimmt mit Julia Stern und Navid Sahin</w:t>
      </w:r>
    </w:p>
    <w:p>
      <w:pPr>
        <w:jc w:val="left"/>
      </w:pPr>
      <w:r>
        <w:rPr>
          <w:b/>
        </w:rPr>
        <w:t>Stand:</w:t>
      </w:r>
      <w:r>
        <w:t xml:space="preserve"> Entwurf 4 vom 22.05.2026, noch nicht freigegeben</w:t>
      </w:r>
    </w:p>
    <w:p/>
    <w:p>
      <w:pPr>
        <w:jc w:val="left"/>
      </w:pPr>
      <w:r>
        <w:t>Sehr geehrte Frau Vorsitzende, sehr geehrte Damen und Herren Abgeordnete,</w:t>
      </w:r>
    </w:p>
    <w:p>
      <w:pPr>
        <w:jc w:val="left"/>
      </w:pPr>
      <w:r>
        <w:t>die Buergerinitiative Waldmoor 2030 dankt für die Einladung zur öffentlichen Anhörung. Wir sind ein ehrenamtliches Netzwerk aus Anwohnerinnen, Anwohnern und Naturschutzinteressierten, das sich seit März 2026 gegen die geplante Trassenführung der B 449n durch das Grosse Moor nördlich Waldmoor wendet. Wir bitten um ein Moratorium, bis eine moorschutzfachliche Alternativenpruefung vorliegt.</w:t>
      </w:r>
    </w:p>
    <w:p>
      <w:pPr>
        <w:pStyle w:val="Heading2"/>
      </w:pPr>
      <w:r>
        <w:rPr>
          <w:rFonts w:ascii="Times New Roman" w:hAnsi="Times New Roman"/>
        </w:rPr>
        <w:t>1. Wer wir sind</w:t>
      </w:r>
    </w:p>
    <w:p>
      <w:pPr>
        <w:jc w:val="left"/>
      </w:pPr>
      <w:r>
        <w:t>Die Initiative hat keine eigene Rechtsform. Sie wird durch zwei Sprecherinnen und einen Sprecher koordiniert. Unsere Spenden laufen über ein Treuhandkonto bei der Gemeinde-Treuhand Waldmoor. Eine Eintragung im Lobbyregister beim Deutschen Bundestag prüfen wir derzeit anwaltlich; aktuelle Spender und Mittelverwendung legen wir auf Anfrage und auf unserer Internetseite offen.</w:t>
      </w:r>
    </w:p>
    <w:p>
      <w:pPr>
        <w:pStyle w:val="Heading2"/>
      </w:pPr>
      <w:r>
        <w:rPr>
          <w:rFonts w:ascii="Times New Roman" w:hAnsi="Times New Roman"/>
        </w:rPr>
        <w:t>2. Wovon wir leben</w:t>
      </w:r>
    </w:p>
    <w:p>
      <w:pPr>
        <w:jc w:val="left"/>
      </w:pPr>
      <w:r>
        <w:t>Unsere bisherige Arbeit wird durch Privatspenden, eine Vereinszuwendung des Moorschutzvereins Nord e.V. und eine Stiftungsspende der Stiftung Niedersachsenmoor finanziert. Eine angebotene Spende der Windpark Waldmoor GmbH über 6.000 EUR haben wir nicht angenommen, weil sie an die Bedingung geknüpft war, eine geplante Speicherstrasse öffentlich nicht zu kritisieren.</w:t>
      </w:r>
    </w:p>
    <w:p>
      <w:pPr>
        <w:pStyle w:val="Heading2"/>
      </w:pPr>
      <w:r>
        <w:rPr>
          <w:rFonts w:ascii="Times New Roman" w:hAnsi="Times New Roman"/>
        </w:rPr>
        <w:t>3. Was wir sachlich vortragen</w:t>
      </w:r>
    </w:p>
    <w:p>
      <w:pPr>
        <w:jc w:val="left"/>
      </w:pPr>
      <w:r>
        <w:t>Auf Grundlage des Gutachtens des Planungsbüros Moor &amp; Wege PartG vom 10.05.2026 weisen wir auf folgende Punkte hin:</w:t>
      </w:r>
    </w:p>
    <w:p>
      <w:pPr>
        <w:pStyle w:val="ListBullet"/>
      </w:pPr>
      <w:r>
        <w:t>Die geplante Trasse quert über 4,2 km ein FFH-Hochmoorgebiet (LRT 7110).</w:t>
      </w:r>
    </w:p>
    <w:p>
      <w:pPr>
        <w:pStyle w:val="ListBullet"/>
      </w:pPr>
      <w:r>
        <w:t>Die zur Trassenstabilisierung erforderliche Moorentwässerung würde nach Tier-2-IPCC-Methode über zehn Jahre einen CO2-Ausstoss von 118.000 bis 187.000 Tonnen freisetzen.</w:t>
      </w:r>
    </w:p>
    <w:p>
      <w:pPr>
        <w:pStyle w:val="ListBullet"/>
      </w:pPr>
      <w:r>
        <w:t>Zwei nordöstliche Alternativkorridore wurden in der bisherigen Planung nicht vergleichend gepruef.</w:t>
      </w:r>
    </w:p>
    <w:p>
      <w:pPr>
        <w:pStyle w:val="ListBullet"/>
      </w:pPr>
      <w:r>
        <w:t>Die Verkehrsprognose des Bundesverkehrswegeplans datiert aus 2016 und berücksichtigt aktuelle Modal-Split-Daten nicht.</w:t>
      </w:r>
    </w:p>
    <w:p>
      <w:pPr>
        <w:pStyle w:val="Heading2"/>
      </w:pPr>
      <w:r>
        <w:rPr>
          <w:rFonts w:ascii="Times New Roman" w:hAnsi="Times New Roman"/>
        </w:rPr>
        <w:t>4. Was wir bitten</w:t>
      </w:r>
    </w:p>
    <w:p>
      <w:pPr>
        <w:pStyle w:val="ListNumber"/>
      </w:pPr>
      <w:r>
        <w:t>Aussetzung der Finanzierung der B 449n-Trasse bis zur Vorlage einer vergleichenden Alternativenpruefung gemäß §§ 7, 8 UVPG.</w:t>
      </w:r>
    </w:p>
    <w:p>
      <w:pPr>
        <w:pStyle w:val="ListNumber"/>
      </w:pPr>
      <w:r>
        <w:t>Beauftragung des BMDV mit der Pruefung der Korridore A und C aus dem Moor-&amp;-Wege-Gutachten.</w:t>
      </w:r>
    </w:p>
    <w:p>
      <w:pPr>
        <w:pStyle w:val="ListNumber"/>
      </w:pPr>
      <w:r>
        <w:t>Berücksichtigung der moorhydrologischen Stellungnahmen im weiteren Verfahren.</w:t>
      </w:r>
    </w:p>
    <w:p>
      <w:pPr>
        <w:pStyle w:val="Heading2"/>
      </w:pPr>
      <w:r>
        <w:rPr>
          <w:rFonts w:ascii="Times New Roman" w:hAnsi="Times New Roman"/>
        </w:rPr>
        <w:t>5. Hinweise zu uns selbst</w:t>
      </w:r>
    </w:p>
    <w:p>
      <w:pPr>
        <w:jc w:val="left"/>
      </w:pPr>
      <w:r>
        <w:t>Wir vertreten Personen, die im Gebiet der geplanten Trasse leben oder das Moorgebiet als Naturraum schätzen. Wir vertreten kein Unternehmen, keine Branche und keine Partei. Wir übernehmen Verantwortung für unsere öffentlichen Aussagen.</w:t>
      </w:r>
    </w:p>
    <w:p/>
    <w:p>
      <w:pPr>
        <w:jc w:val="left"/>
      </w:pPr>
      <w:r>
        <w:rPr>
          <w:b/>
        </w:rPr>
        <w:t>Prüfnotiz Kanzlei (nicht Teil des Statements):</w:t>
      </w:r>
    </w:p>
    <w:p>
      <w:pPr>
        <w:pStyle w:val="ListBullet"/>
      </w:pPr>
      <w:r>
        <w:t>Das Statement enthält vollständige Finanzierungs- und Strukturhinweise.</w:t>
      </w:r>
    </w:p>
    <w:p>
      <w:pPr>
        <w:pStyle w:val="ListBullet"/>
      </w:pPr>
      <w:r>
        <w:t>Es ist mit der Spendenliste, dem Antwortentwurf an die Presse und der Antwort an das MdB-Büro Reimers zu harmonisieren.</w:t>
      </w:r>
    </w:p>
    <w:p>
      <w:pPr>
        <w:pStyle w:val="ListBullet"/>
      </w:pPr>
      <w:r>
        <w:t>Ab Versand des Statements ist die Aussage "wir prüfen eine Eintragung" öffentlich; das Kernteam ist daran gebunden.</w:t>
      </w:r>
    </w:p>
    <w:p>
      <w:pPr>
        <w:pStyle w:val="ListBullet"/>
      </w:pPr>
      <w:r>
        <w:t>Die Frage, ob eine Pflicht- oder freiwillige Eintragung erfolgt, ist im Statement bewusst offen gehalten, weil der Mandantenbeschluss am 25.05.2026 ergeht. Falls bis 27.05.2026 entschieden, Statement entsprechend nachjustieren.</w:t>
      </w:r>
    </w:p>
    <w:p>
      <w:pPr>
        <w:pStyle w:val="ListBullet"/>
      </w:pPr>
      <w:r>
        <w:t>Zeichenzahl unter 6.000 (Stand 22.05.2026: 5969 Zeichen einschliesslich Leerzeichen).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