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Mitschrift Sondersitzung Kernteam Buergerinitiative Waldmoor 2030</w:t>
      </w:r>
    </w:p>
    <w:p>
      <w:pPr>
        <w:jc w:val="left"/>
      </w:pPr>
      <w:r>
        <w:rPr>
          <w:b/>
        </w:rPr>
        <w:t>Datum:</w:t>
      </w:r>
      <w:r>
        <w:t xml:space="preserve"> Samstag, 24.05.2026, 19:30 bis 22:14 Uhr</w:t>
      </w:r>
    </w:p>
    <w:p>
      <w:pPr>
        <w:jc w:val="left"/>
      </w:pPr>
      <w:r>
        <w:rPr>
          <w:b/>
        </w:rPr>
        <w:t>Ort:</w:t>
      </w:r>
      <w:r>
        <w:t xml:space="preserve"> Gasthaus Zum Moorlicht, Waldmoor, Nebenraum</w:t>
      </w:r>
    </w:p>
    <w:p>
      <w:pPr>
        <w:jc w:val="left"/>
      </w:pPr>
      <w:r>
        <w:rPr>
          <w:b/>
        </w:rPr>
        <w:t>Protokoll:</w:t>
      </w:r>
      <w:r>
        <w:t xml:space="preserve"> Greta Mohn (handschriftlich, anschliessend abgetippt durch Felix Andresen)</w:t>
      </w:r>
    </w:p>
    <w:p>
      <w:pPr>
        <w:jc w:val="left"/>
      </w:pPr>
      <w:r>
        <w:rPr>
          <w:b/>
        </w:rPr>
        <w:t>Anwesend:</w:t>
      </w:r>
      <w:r>
        <w:t xml:space="preserve"> Luise Barmbek, Navid Sahin, Greta Mohn, Paul Seeger, Anke Roder, Tobias Wiechert (gewähltes Kernteammitglied, nicht zu verwechseln mit dem gleichnamigen Mitarbeiter Moor &amp; Wege PartG), Hildegard Quast (Gast, ohne Stimmrecht)</w:t>
      </w:r>
    </w:p>
    <w:p>
      <w:pPr>
        <w:jc w:val="left"/>
      </w:pPr>
      <w:r>
        <w:rPr>
          <w:b/>
        </w:rPr>
        <w:t>Abwesend, entschuldigt:</w:t>
      </w:r>
      <w:r>
        <w:t xml:space="preserve"> Dr. Hatim Yilmaz (Reise)</w:t>
      </w:r>
    </w:p>
    <w:p>
      <w:pPr>
        <w:jc w:val="left"/>
      </w:pPr>
      <w:r>
        <w:rPr>
          <w:b/>
        </w:rPr>
        <w:t>Gast:</w:t>
      </w:r>
      <w:r>
        <w:t xml:space="preserve"> RAin Julia Stern (Telefonzuschaltung 19:30 bis 20:45 Uhr)</w:t>
      </w:r>
    </w:p>
    <w:p>
      <w:pPr>
        <w:pStyle w:val="Heading2"/>
      </w:pPr>
      <w:r>
        <w:rPr>
          <w:rFonts w:ascii="Times New Roman" w:hAnsi="Times New Roman"/>
        </w:rPr>
        <w:t>TOP 1: Begruessung und Festlegung der Tagesordnung</w:t>
      </w:r>
    </w:p>
    <w:p>
      <w:pPr>
        <w:jc w:val="left"/>
      </w:pPr>
      <w:r>
        <w:t>Luise eröffnet um 19:30 Uhr. Beschluss der Tagesordnung wie vorgeschlagen, zusätzlich TOP 6 "Hildegard Quasts Beschwerde". Stimmen: 6 ja, 0 nein, 1 Enthaltung (Hildegard, Gast).</w:t>
      </w:r>
    </w:p>
    <w:p>
      <w:pPr>
        <w:pStyle w:val="Heading2"/>
      </w:pPr>
      <w:r>
        <w:rPr>
          <w:rFonts w:ascii="Times New Roman" w:hAnsi="Times New Roman"/>
        </w:rPr>
        <w:t>TOP 2: Anwaeltliche Statusprüfung Lobbyregister (Julia Stern)</w:t>
      </w:r>
    </w:p>
    <w:p>
      <w:pPr>
        <w:jc w:val="left"/>
      </w:pPr>
      <w:r>
        <w:t>Julia Stern erläutert per Telefon:</w:t>
      </w:r>
    </w:p>
    <w:p>
      <w:pPr>
        <w:pStyle w:val="ListBullet"/>
      </w:pPr>
      <w:r>
        <w:t>Pflichtprüfung steht. Nach derzeitigem Stand überwiegt die Annahme einer Pflicht ab Mitte Mai 2026, weil die eigeninitiierte Bundeskommunikation (BMDV-Telefonat Navid, MdB Mahlow-Termin, Gutachtenversand) wiederholt und gezielt ist.</w:t>
      </w:r>
    </w:p>
    <w:p>
      <w:pPr>
        <w:pStyle w:val="ListBullet"/>
      </w:pPr>
      <w:r>
        <w:t>Die Ausnahme "Petition" (§ 2 Abs. 4 Nr. 5 LobbyRG) ist eng auf Einreichung/Begründung; sie schützt nicht die spätere Kampagne.</w:t>
      </w:r>
    </w:p>
    <w:p>
      <w:pPr>
        <w:pStyle w:val="ListBullet"/>
      </w:pPr>
      <w:r>
        <w:t>Die Ausnahme "Anhörung auf Einladung" (§ 2 Abs. 2 LobbyRG) ist eng auf den Anhörungstermin selbst; sie schützt nicht die eigeninitiierten Vorlaufkontakte.</w:t>
      </w:r>
    </w:p>
    <w:p>
      <w:pPr>
        <w:pStyle w:val="ListBullet"/>
      </w:pPr>
      <w:r>
        <w:t>Empfehlung: Pflichteintragung statt freiwilliger Eintragung wählen, weil die Argumentationslast bei Pflicht objektiv geringer ist und bei freiwilliger Eintragung trotzdem dieselben Pflegepflichten greifen.</w:t>
      </w:r>
    </w:p>
    <w:p>
      <w:pPr>
        <w:pStyle w:val="ListBullet"/>
      </w:pPr>
      <w:r>
        <w:t>Wenn das Plenum am 25.05.2026 die Pflichteintragung beschliesst, ist die Frist nach § 2 Abs. 1 Satz 2 LobbyRG zu beachten; eine Verzögerung erhöht das Bussgeldrisiko.</w:t>
      </w:r>
    </w:p>
    <w:p>
      <w:pPr>
        <w:jc w:val="left"/>
      </w:pPr>
      <w:r>
        <w:t>Paul fragt nach dem Umgang mit den anonymen Sammelspenden. Julia: Die werden in Summe ausgewiesen, ohne Personenangaben. Quittungssummen werden nicht jedem Einzelnen zugeordnet.</w:t>
      </w:r>
    </w:p>
    <w:p>
      <w:pPr>
        <w:jc w:val="left"/>
      </w:pPr>
      <w:r>
        <w:t>Hildegard merkt an: "Wenn wir uns pflichtig eintragen, sagt das, dass wir die ganze Zeit Lobbyisten waren. Das war nicht der Geist der Initiative." Luise widerspricht: Pflicht heisst nicht, dass alles in der Vergangenheit pflichtig war; sie greift ab dem Zeitpunkt, in dem die Schwelle erreicht oder überschritten wird.</w:t>
      </w:r>
    </w:p>
    <w:p>
      <w:pPr>
        <w:pStyle w:val="Heading2"/>
      </w:pPr>
      <w:r>
        <w:rPr>
          <w:rFonts w:ascii="Times New Roman" w:hAnsi="Times New Roman"/>
        </w:rPr>
        <w:t>TOP 3: Beschluss zum Pflicht- oder Freiwilligstatus</w:t>
      </w:r>
    </w:p>
    <w:p>
      <w:pPr>
        <w:jc w:val="left"/>
      </w:pPr>
      <w:r>
        <w:t>Antrag Luise: "Das Kernteam empfiehlt dem Plenum die Pflichteintragung im Lobbyregister beim Deutschen Bundestag mit Stichtag frühestens 25.05.2026, spätestens 31.05.2026, vorbehaltlich der vom Plenum getragenen Mehrheit. Der Eintragsentwurf wird gemäß Vorlage 16_registerentwurf_freiwillig.json unter Aktualisierung des Status auf 'Pflichteintragung' verabschiedet."</w:t>
      </w:r>
    </w:p>
    <w:p>
      <w:pPr>
        <w:jc w:val="left"/>
      </w:pPr>
      <w:r>
        <w:t>Stimmen: 5 ja (Luise, Navid, Greta, Anke, Tobias), 1 nein (Paul: "freiwillig und mit Vorbehalt wäre mir lieber"), 0 Enthaltungen.</w:t>
      </w:r>
    </w:p>
    <w:p>
      <w:pPr>
        <w:jc w:val="left"/>
      </w:pPr>
      <w:r>
        <w:t>Beschluss angenommen.</w:t>
      </w:r>
    </w:p>
    <w:p>
      <w:pPr>
        <w:pStyle w:val="Heading2"/>
      </w:pPr>
      <w:r>
        <w:rPr>
          <w:rFonts w:ascii="Times New Roman" w:hAnsi="Times New Roman"/>
        </w:rPr>
        <w:t>TOP 4: Spendenkonflikt Windpark – Ratifizierung</w:t>
      </w:r>
    </w:p>
    <w:p>
      <w:pPr>
        <w:jc w:val="left"/>
      </w:pPr>
      <w:r>
        <w:t>Beschluss: Das Kernteam bekräftigt die Nichtannahme der Windpark-Spende und legt die Frage dem Plenum am 25.05.2026 zur Ratifizierung vor (TOP 4 dort).</w:t>
      </w:r>
    </w:p>
    <w:p>
      <w:pPr>
        <w:jc w:val="left"/>
      </w:pPr>
      <w:r>
        <w:t>Stimmen: 6 ja, 0 nein, 0 Enthaltungen.</w:t>
      </w:r>
    </w:p>
    <w:p>
      <w:pPr>
        <w:pStyle w:val="Heading2"/>
      </w:pPr>
      <w:r>
        <w:rPr>
          <w:rFonts w:ascii="Times New Roman" w:hAnsi="Times New Roman"/>
        </w:rPr>
        <w:t>TOP 5: Anhörung am 03.06.2026 – Statement und Reisekosten</w:t>
      </w:r>
    </w:p>
    <w:p>
      <w:pPr>
        <w:pStyle w:val="ListBullet"/>
      </w:pPr>
      <w:r>
        <w:t>Statement-Entwurf 4 (22.05.2026) wird nach Einarbeitung der Pflichteintragung freigegeben. Eine letzte Pruefung erfolgt am 26.05.2026 durch Julia Stern.</w:t>
      </w:r>
    </w:p>
    <w:p>
      <w:pPr>
        <w:pStyle w:val="ListBullet"/>
      </w:pPr>
      <w:r>
        <w:t>Reisekosten Berlin: Drei Personen fahren (Luise, Navid, Dr. Merle Thies). Geschätzte Kosten 540 EUR (Bahn 2. Klasse, eine Übernachtung).</w:t>
      </w:r>
    </w:p>
    <w:p>
      <w:pPr>
        <w:pStyle w:val="ListBullet"/>
      </w:pPr>
      <w:r>
        <w:t>Greta wird beauftragt, für die Reisekosten eine zweckgebundene Sammelspende über das Online-Spendenformular zu eröffnen.</w:t>
      </w:r>
    </w:p>
    <w:p>
      <w:pPr>
        <w:jc w:val="left"/>
      </w:pPr>
      <w:r>
        <w:t>Stimmen: 6 ja, 0 nein, 0 Enthaltungen.</w:t>
      </w:r>
    </w:p>
    <w:p>
      <w:pPr>
        <w:pStyle w:val="Heading2"/>
      </w:pPr>
      <w:r>
        <w:rPr>
          <w:rFonts w:ascii="Times New Roman" w:hAnsi="Times New Roman"/>
        </w:rPr>
        <w:t>TOP 6: Hildegards Beschwerde</w:t>
      </w:r>
    </w:p>
    <w:p>
      <w:pPr>
        <w:jc w:val="left"/>
      </w:pPr>
      <w:r>
        <w:t>Hildegard tragt vor:</w:t>
      </w:r>
    </w:p>
    <w:p>
      <w:pPr>
        <w:pStyle w:val="ListNumber"/>
      </w:pPr>
      <w:r>
        <w:t>Das Kernteam habe in der Spendenfrage die Plenumskompetenz übergangen.</w:t>
      </w:r>
    </w:p>
    <w:p>
      <w:pPr>
        <w:pStyle w:val="ListNumber"/>
      </w:pPr>
      <w:r>
        <w:t>Die alten Flyer hätten nicht eingesammelt werden dürfen.</w:t>
      </w:r>
    </w:p>
    <w:p>
      <w:pPr>
        <w:pStyle w:val="ListNumber"/>
      </w:pPr>
      <w:r>
        <w:t>Die freiwillige Eintragung sei der falsche Weg gewesen.</w:t>
      </w:r>
    </w:p>
    <w:p>
      <w:pPr>
        <w:jc w:val="left"/>
      </w:pPr>
      <w:r>
        <w:t>Diskussion:</w:t>
      </w:r>
    </w:p>
    <w:p>
      <w:pPr>
        <w:pStyle w:val="ListBullet"/>
      </w:pPr>
      <w:r>
        <w:t>Punkt 1: Das Kernteam erkennt an, dass die Spendenfrage formal in die Plenumskompetenz fiel, beruft sich auf Notbeschluss wegen Bankvorgang. Ratifizierung am 25.05.2026 wird zugesagt.</w:t>
      </w:r>
    </w:p>
    <w:p>
      <w:pPr>
        <w:pStyle w:val="ListBullet"/>
      </w:pPr>
      <w:r>
        <w:t>Punkt 2: Mehrheitsmeinung, alte Flyer einzusammeln, bleibt bestehen. Hildegard wird gebeten, die ausgelegten Stapel bis 26.05.2026 zurückzubringen.</w:t>
      </w:r>
    </w:p>
    <w:p>
      <w:pPr>
        <w:pStyle w:val="ListBullet"/>
      </w:pPr>
      <w:r>
        <w:t>Punkt 3: Beschluss TOP 3 ist heute zu Pflicht- statt Freiwilligeintragung gewechselt. Hildegards Punkt ist insofern überholt.</w:t>
      </w:r>
    </w:p>
    <w:p>
      <w:pPr>
        <w:jc w:val="left"/>
      </w:pPr>
      <w:r>
        <w:t>Hildegard kündigt an, im Plenum am 25.05.2026 zu intervenieren. Das Kernteam nimmt das zur Kenntnis.</w:t>
      </w:r>
    </w:p>
    <w:p>
      <w:pPr>
        <w:pStyle w:val="Heading2"/>
      </w:pPr>
      <w:r>
        <w:rPr>
          <w:rFonts w:ascii="Times New Roman" w:hAnsi="Times New Roman"/>
        </w:rPr>
        <w:t>TOP 7: Verschiedenes</w:t>
      </w:r>
    </w:p>
    <w:p>
      <w:pPr>
        <w:pStyle w:val="ListBullet"/>
      </w:pPr>
      <w:r>
        <w:t>Schulung Bundeskontakt findet am 24.05.2026 nicht statt (Sondersitzung), wird auf 26.05.2026 verschoben.</w:t>
      </w:r>
    </w:p>
    <w:p>
      <w:pPr>
        <w:pStyle w:val="ListBullet"/>
      </w:pPr>
      <w:r>
        <w:t>Greta meldet 11.220 EUR Kontostand (Treuhand) und 4.226 EUR offene Verbindlichkeiten (Rechnungen Moor &amp; Wege PartG).</w:t>
      </w:r>
    </w:p>
    <w:p>
      <w:pPr>
        <w:pStyle w:val="ListBullet"/>
      </w:pPr>
      <w:r>
        <w:t>Antwort an MdB-Büro Reimers und Lokalpresse Moorbote sind versandt; ein Rückruf der Redaktion Moorbote steht aus.</w:t>
      </w:r>
    </w:p>
    <w:p>
      <w:pPr>
        <w:jc w:val="left"/>
      </w:pPr>
      <w:r>
        <w:t>Ende der Sitzung: 22:14 Uhr. Nächste Sitzung: Plenum am 25.05.2026.</w:t>
      </w:r>
    </w:p>
    <w:p>
      <w:pPr>
        <w:jc w:val="left"/>
      </w:pPr>
      <w:r>
        <w:t>Greta Mohn (Protokoll), Luise Barmbek (Vorsitz)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