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Companies Registration Office Ireland - Registerauszug</w:t>
      </w:r>
    </w:p>
    <w:p>
      <w:pPr>
        <w:jc w:val="left"/>
      </w:pPr>
      <w:r>
        <w:rPr>
          <w:b/>
        </w:rPr>
        <w:t>Company Name:</w:t>
      </w:r>
      <w:r>
        <w:t xml:space="preserve"> Emerald Liffey Bank plc</w:t>
      </w:r>
    </w:p>
    <w:p>
      <w:pPr>
        <w:jc w:val="left"/>
      </w:pPr>
      <w:r>
        <w:rPr>
          <w:b/>
        </w:rPr>
        <w:t>Company Number:</w:t>
      </w:r>
      <w:r>
        <w:t xml:space="preserve"> 718204</w:t>
      </w:r>
    </w:p>
    <w:p>
      <w:pPr>
        <w:jc w:val="left"/>
      </w:pPr>
      <w:r>
        <w:rPr>
          <w:b/>
        </w:rPr>
        <w:t>Legal Form:</w:t>
      </w:r>
      <w:r>
        <w:t xml:space="preserve"> Public Limited Company</w:t>
      </w:r>
    </w:p>
    <w:p>
      <w:pPr>
        <w:jc w:val="left"/>
      </w:pPr>
      <w:r>
        <w:rPr>
          <w:b/>
        </w:rPr>
        <w:t>Registered Office:</w:t>
      </w:r>
      <w:r>
        <w:t xml:space="preserve"> 42 Custom House Quay, Dublin 1, Ireland</w:t>
      </w:r>
    </w:p>
    <w:p>
      <w:pPr>
        <w:jc w:val="left"/>
      </w:pPr>
      <w:r>
        <w:rPr>
          <w:b/>
        </w:rPr>
        <w:t>Directors:</w:t>
      </w:r>
      <w:r>
        <w:t xml:space="preserve"> Patrick O'Donnell, Maeve Kavanagh, Lukas Stein</w:t>
      </w:r>
    </w:p>
    <w:p>
      <w:pPr>
        <w:jc w:val="left"/>
      </w:pPr>
      <w:r>
        <w:rPr>
          <w:b/>
        </w:rPr>
        <w:t>Secretary:</w:t>
      </w:r>
      <w:r>
        <w:t xml:space="preserve"> Liffey Corporate Services Ltd.</w:t>
      </w:r>
    </w:p>
    <w:p>
      <w:pPr>
        <w:jc w:val="left"/>
      </w:pPr>
      <w:r>
        <w:rPr>
          <w:b/>
        </w:rPr>
        <w:t>Business:</w:t>
      </w:r>
      <w:r>
        <w:t xml:space="preserve"> Credit institution, payment services, securities services</w:t>
      </w:r>
    </w:p>
    <w:p>
      <w:pPr>
        <w:jc w:val="left"/>
      </w:pPr>
      <w:r>
        <w:rPr>
          <w:b/>
        </w:rPr>
        <w:t>Status:</w:t>
      </w:r>
      <w:r>
        <w:t xml:space="preserve"> Normal</w:t>
      </w:r>
    </w:p>
    <w:p>
      <w:pPr>
        <w:jc w:val="left"/>
      </w:pPr>
      <w:r>
        <w:t>Hinweis der Kanzlei: Der Auszug belegt den Rechtsträger. Die deutsche Zweigniederlassung ist keine eigenständige irische oder deutsche juristische Person.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