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Streitvermerk: Einmal oder zweimal?</w:t>
      </w:r>
    </w:p>
    <w:p>
      <w:pPr>
        <w:pStyle w:val="Heading2"/>
      </w:pPr>
      <w:r>
        <w:rPr>
          <w:rFonts w:ascii="Times New Roman" w:hAnsi="Times New Roman"/>
        </w:rPr>
        <w:t>Variante A - nur Dublin plc</w:t>
      </w:r>
    </w:p>
    <w:p>
      <w:pPr>
        <w:jc w:val="left"/>
      </w:pPr>
      <w:r>
        <w:rPr>
          <w:b/>
        </w:rPr>
        <w:t>Contra:</w:t>
      </w:r>
      <w:r>
        <w:t xml:space="preserve"> Sichtbarkeit der deutschen Zweigniederlassung könnte unzureichend sein, wenn Portal keine Niederlassungsangabe prominent zeigt.</w:t>
      </w:r>
    </w:p>
    <w:p>
      <w:pPr>
        <w:pStyle w:val="Heading2"/>
      </w:pPr>
      <w:r>
        <w:rPr>
          <w:rFonts w:ascii="Times New Roman" w:hAnsi="Times New Roman"/>
        </w:rPr>
        <w:t>Variante B - Dublin plus Frankfurt Branch</w:t>
      </w:r>
    </w:p>
    <w:p>
      <w:pPr>
        <w:jc w:val="left"/>
      </w:pPr>
      <w:r>
        <w:rPr>
          <w:b/>
        </w:rPr>
        <w:t>Pro:</w:t>
      </w:r>
      <w:r>
        <w:t xml:space="preserve"> Maximal sichtbare deutsche Markt- und Kontaktpräsenz.</w:t>
      </w:r>
    </w:p>
    <w:p>
      <w:pPr>
        <w:jc w:val="left"/>
      </w:pPr>
      <w:r>
        <w:rPr>
          <w:b/>
        </w:rPr>
        <w:t>Contra:</w:t>
      </w:r>
      <w:r>
        <w:t xml:space="preserve"> Zweigniederlassung ist kein eigener Rechtsträger; Gefahr irreführender Registerangabe; doppelte Aufwendungen; doppelte Vorhaben; unklare Bestätigungsbefugnis.</w:t>
      </w:r>
    </w:p>
    <w:p>
      <w:pPr>
        <w:pStyle w:val="Heading2"/>
      </w:pPr>
      <w:r>
        <w:rPr>
          <w:rFonts w:ascii="Times New Roman" w:hAnsi="Times New Roman"/>
        </w:rPr>
        <w:t>Arbeitsvorschlag</w:t>
      </w:r>
    </w:p>
    <w:p>
      <w:pPr>
        <w:pStyle w:val="ListNumber"/>
      </w:pPr>
      <w:r>
        <w:t>Primaerentwurf Dublin verwenden.</w:t>
      </w:r>
    </w:p>
    <w:p>
      <w:pPr>
        <w:pStyle w:val="ListNumber"/>
      </w:pPr>
      <w:r>
        <w:t>Frankfurt im Eintrag über Anschrift, Personen, Tätigkeit und Kostenstelle abbilden.</w:t>
      </w:r>
    </w:p>
    <w:p>
      <w:pPr>
        <w:pStyle w:val="ListNumber"/>
      </w:pPr>
      <w:r>
        <w:t>Zweitentwurf nicht absenden.</w:t>
      </w:r>
    </w:p>
    <w:p>
      <w:pPr>
        <w:pStyle w:val="ListNumber"/>
      </w:pPr>
      <w:r>
        <w:t>RfS-Anfrage vor Freigabe stellen.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