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Portalabschrift - Abgebrochener Zweitentwurf Frankfurt</w:t>
      </w:r>
    </w:p>
    <w:p>
      <w:pPr>
        <w:jc w:val="left"/>
      </w:pPr>
      <w:r>
        <w:t>Abschrift aus dem Browser, nicht abgesendet.</w:t>
      </w:r>
    </w:p>
    <w:p>
      <w:pPr>
        <w:jc w:val="left"/>
      </w:pPr>
      <w:r>
        <w:t>Name der Organisation: Emerald Liffey Bank plc Zweigniederlassung Frankfurt am Main</w:t>
      </w:r>
    </w:p>
    <w:p>
      <w:pPr>
        <w:jc w:val="left"/>
      </w:pPr>
      <w:r>
        <w:t>Rechtsform: Sonstige Organisation</w:t>
      </w:r>
    </w:p>
    <w:p>
      <w:pPr>
        <w:jc w:val="left"/>
      </w:pPr>
      <w:r>
        <w:t>Sitz: Frankfurt am Main</w:t>
      </w:r>
    </w:p>
    <w:p>
      <w:pPr>
        <w:jc w:val="left"/>
      </w:pPr>
      <w:r>
        <w:t>Register: Handelsregister Frankfurt HRB 131777</w:t>
      </w:r>
    </w:p>
    <w:p>
      <w:pPr>
        <w:pStyle w:val="Heading2"/>
      </w:pPr>
      <w:r>
        <w:rPr>
          <w:rFonts w:ascii="Times New Roman" w:hAnsi="Times New Roman"/>
        </w:rPr>
        <w:t>Interner Kommentar im Entwurf</w:t>
      </w:r>
    </w:p>
    <w:p>
      <w:pPr>
        <w:jc w:val="left"/>
      </w:pPr>
      <w:r>
        <w:t>Jonas hat in das Feld "Beschreibung" geschrieben: "Deutsche Niederlassung einer irischen Bank". Das wirkt zwar transparent, aber bei Rechtsform "Sonstige Organisation" entsteht der Eindruck einer eigenständigen Organisation.</w:t>
      </w:r>
    </w:p>
    <w:p>
      <w:pPr>
        <w:pStyle w:val="Heading2"/>
      </w:pPr>
      <w:r>
        <w:rPr>
          <w:rFonts w:ascii="Times New Roman" w:hAnsi="Times New Roman"/>
        </w:rPr>
        <w:t>Abbruchgrund</w:t>
      </w:r>
    </w:p>
    <w:p>
      <w:pPr>
        <w:jc w:val="left"/>
      </w:pPr>
      <w:r>
        <w:t>Dr. Voss hat am 20.05.2026 um 09:05 Uhr telefonisch geraten, den Zweitentwurf nicht einzureichen, bevor die registerfuehrende Stelle antwortet.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