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Akteneinsicht BGW/UKBW – Auswertungsbericht BK 3101</w:t>
      </w:r>
    </w:p>
    <w:p>
      <w:pPr>
        <w:jc w:val="left"/>
      </w:pPr>
      <w:r>
        <w:rPr>
          <w:b/>
        </w:rPr>
        <w:t>Aktenzeichen BGW:</w:t>
      </w:r>
      <w:r>
        <w:t xml:space="preserve"> BK 3101 / 261/26</w:t>
      </w:r>
    </w:p>
    <w:p>
      <w:pPr>
        <w:jc w:val="left"/>
      </w:pPr>
      <w:r>
        <w:rPr>
          <w:b/>
        </w:rPr>
        <w:t>Erstellt:</w:t>
      </w:r>
      <w:r>
        <w:t xml:space="preserve"> 06.03.2026</w:t>
      </w:r>
    </w:p>
    <w:p>
      <w:pPr>
        <w:jc w:val="left"/>
      </w:pPr>
      <w:r>
        <w:rPr>
          <w:b/>
        </w:rPr>
        <w:t>Erstellt durch:</w:t>
      </w:r>
      <w:r>
        <w:t xml:space="preserve"> RA Sonnemann nach Einsicht in UKBW-Verwaltungsakte (BGW-Bezirksverwaltung Leipzig, 05.03.2026)</w:t>
      </w:r>
    </w:p>
    <w:p>
      <w:pPr>
        <w:jc w:val="left"/>
      </w:pPr>
      <w:r>
        <w:rPr>
          <w:b/>
        </w:rPr>
        <w:t>Einsichtsdatum:</w:t>
      </w:r>
      <w:r>
        <w:t xml:space="preserve"> 05.03.2026, BGW Bezirksverwaltung Leipzig, Lützner Straße 105</w:t>
      </w:r>
    </w:p>
    <w:p/>
    <w:p>
      <w:pPr>
        <w:pStyle w:val="Heading2"/>
      </w:pPr>
      <w:r>
        <w:rPr>
          <w:rFonts w:ascii="Times New Roman" w:hAnsi="Times New Roman"/>
        </w:rPr>
        <w:t>1. Umfang der vorgelegten UKBW-Akte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Abschnitt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Inhalt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Blätter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Abschnitt A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Unfallmeldung, Antragsunterlagen, Versicherungsnachweis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A1–A34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Abschnitt B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Expositionsermittlung, Betriebsbegehung-Unterlagen, PSA-Nachweise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B1–B67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Abschnitt C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Medizinische Unterlagen, Stellungnahmen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C1–C89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Abschnitt D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Ermittlungsbericht, gutachtliche Äußerungen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D1–D52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Abschnitt 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Bescheid, Widerspruchsvorgang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E1–E18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2. Wesentliche Fundstellen und Analyse</w:t>
      </w:r>
    </w:p>
    <w:p>
      <w:pPr>
        <w:pStyle w:val="Heading3"/>
      </w:pPr>
      <w:r>
        <w:rPr>
          <w:rFonts w:ascii="Times New Roman" w:hAnsi="Times New Roman"/>
        </w:rPr>
        <w:t>2.1 Expositionsermittlung (Abschnitt B)</w:t>
      </w:r>
    </w:p>
    <w:p>
      <w:pPr>
        <w:jc w:val="left"/>
      </w:pPr>
      <w:r>
        <w:rPr>
          <w:b/>
        </w:rPr>
        <w:t>Betriebsbegehung BGW:</w:t>
      </w:r>
      <w:r>
        <w:t xml:space="preserve"> Am 14.04.2022 führte BGW-Aufsichtsbeamter Herr Karl Riedel eine Begehung am UKL durch (B12–B24). Die Begehung erfolgte </w:t>
      </w:r>
      <w:r>
        <w:rPr>
          <w:b/>
        </w:rPr>
        <w:t>5 Monate nach der Infektion</w:t>
      </w:r>
      <w:r>
        <w:t xml:space="preserve"> — zu diesem Zeitpunkt war die akute Krisensituation längst vorüber und die PSA-Lieferketten normalisiert. Die Begehung kann daher keine Aussage über die Situation im November 2021 treffen.</w:t>
      </w:r>
    </w:p>
    <w:p>
      <w:pPr>
        <w:jc w:val="left"/>
      </w:pPr>
      <w:r>
        <w:rPr>
          <w:b/>
        </w:rPr>
        <w:t>PSA-Bestandslisten:</w:t>
      </w:r>
      <w:r>
        <w:t xml:space="preserve"> Die vom UKL vorgelegten Bestandslisten (B25–B41) zeigen Liefereingänge FFP2-Masken im November 2021. Die Listen weisen jedoch nur </w:t>
      </w:r>
      <w:r>
        <w:rPr>
          <w:b/>
        </w:rPr>
        <w:t>Lagerzugänge</w:t>
      </w:r>
      <w:r>
        <w:t xml:space="preserve"> aus, keine Verteilung an Stationen. Es gibt keine Dokumentation, wie viele Masken pro Schicht auf Station Covid-A tatsächlich verfügbar waren.</w:t>
      </w:r>
    </w:p>
    <w:p>
      <w:pPr>
        <w:jc w:val="left"/>
      </w:pPr>
      <w:r>
        <w:rPr>
          <w:b/>
        </w:rPr>
        <w:t>Stationsprotokoll November 2021:</w:t>
      </w:r>
      <w:r>
        <w:t xml:space="preserve"> In der Akte befinden sich keine Stationsprotokolle oder Schichtberichte für November 2021. Auf Anfrage von RA Sonnemann (telefonisch bestätigt, 05.03.2026) erklärte BGW-Sachbearbeiterin Frau Reimers, das UKL habe keine Stationsprotokolle zur Verfügung gestellt. ➜ </w:t>
      </w:r>
      <w:r>
        <w:rPr>
          <w:b/>
        </w:rPr>
        <w:t>Dies ist ein zentraler Ermittlungsmangel.</w:t>
      </w:r>
      <w:r>
        <w:t xml:space="preserve"> Das UKL ist zur Herausgabe solcher Unterlagen verpflichtet (§ 193 Abs. 3 SGB VII).</w:t>
      </w:r>
    </w:p>
    <w:p>
      <w:pPr>
        <w:jc w:val="left"/>
      </w:pPr>
      <w:r>
        <w:rPr>
          <w:b/>
        </w:rPr>
        <w:t>Zeugenbefragungen:</w:t>
      </w:r>
      <w:r>
        <w:t xml:space="preserve"> Abschnitt D enthält eine Befragung der Stationsleitung Covid-A (Frau Petra Wenzel, D8–D14) aus dem Jahr 2022. Frau Wenzel bestätigt darin: "Es gab Phasen, in denen FFP2-Masken knapp waren und wir auf OP-Masken zurückgegriffen haben." Diese Aussage findet sich im Ablehnungsbescheid (E1–E15) </w:t>
      </w:r>
      <w:r>
        <w:rPr>
          <w:b/>
        </w:rPr>
        <w:t>nicht</w:t>
      </w:r>
      <w:r>
        <w:t>. Sie wurde offenbar nicht gewürdigt. Dies ist ein schwerwiegender Ermittlungsfehler.</w:t>
      </w:r>
    </w:p>
    <w:p>
      <w:pPr>
        <w:jc w:val="left"/>
      </w:pPr>
      <w:r>
        <w:t xml:space="preserve">➜ </w:t>
      </w:r>
      <w:r>
        <w:rPr>
          <w:b/>
        </w:rPr>
        <w:t>Fundstelle D13 (Zitat Frau Wenzel):</w:t>
      </w:r>
      <w:r>
        <w:t xml:space="preserve"> "Ich kann nicht ausschließen, dass Frau Feldermann an mindestens einer Schicht ohne FFP2-Maske arbeiten musste."</w:t>
      </w:r>
    </w:p>
    <w:p>
      <w:pPr>
        <w:pStyle w:val="Heading3"/>
      </w:pPr>
      <w:r>
        <w:rPr>
          <w:rFonts w:ascii="Times New Roman" w:hAnsi="Times New Roman"/>
        </w:rPr>
        <w:t>2.2 Medizinische Stellungnahmen (Abschnitt C)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Bl.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Quelle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Inhalt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Bewertung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C1–C18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BGW-Beratungsarzt Dr. Sven Böhme, Arbeitsmed.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"Long-Covid nach BK 3101 ist wissenschaftlich nicht hinreichend gesichert"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Veraltet; widerspricht S3-Leitlinie 2023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C19–C35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Prof. Scheibenbogen (Charité), auf Anforderung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"ME/CFS nach SARS-CoV-2-Infektion während beruflichem Einsatz; Kausalität wahrscheinlich"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Pro Mandantin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C36–C51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Dr. Märker (Hausarzt)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"Keine anderen Erkrankungen erklären das Bild; zeitlicher Zusammenhang evident"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Pro Mandantin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C52–C89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Diverse Verlaufsberichte UKL (Neurologie, Kardiologie)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Befunde, keine direkte Kausalitätsaussage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neutral</w:t>
            </w:r>
          </w:p>
        </w:tc>
      </w:tr>
    </w:tbl>
    <w:p>
      <w:pPr>
        <w:jc w:val="left"/>
      </w:pPr>
      <w:r>
        <w:rPr>
          <w:b/>
        </w:rPr>
        <w:t>Bewertung BGW-Beratungsarzt Böhme:</w:t>
      </w:r>
      <w:r>
        <w:t xml:space="preserve"> Das Gutachten datiert von Oktober 2023 und beruft sich auf den "Stand der Wissenschaft von 2022". Die S3-Leitlinie Post-COVID/Long-COVID (AWMF 020-027) erschien Dezember 2023 und ist im Gutachten nicht berücksichtigt. Das Gutachten ist damit veraltet und nicht mehr dem aktuellen Wissensstand entsprechend.</w:t>
      </w:r>
    </w:p>
    <w:p>
      <w:pPr>
        <w:pStyle w:val="Heading3"/>
      </w:pPr>
      <w:r>
        <w:rPr>
          <w:rFonts w:ascii="Times New Roman" w:hAnsi="Times New Roman"/>
        </w:rPr>
        <w:t>2.3 BGW-Ablehnungsbescheid (Abschnitt E)</w:t>
      </w:r>
    </w:p>
    <w:p>
      <w:pPr>
        <w:jc w:val="left"/>
      </w:pPr>
      <w:r>
        <w:t xml:space="preserve">Der Bescheid vom 28.01.2026 (E1–E15) stützt sich auf das Gutachten Böhme (C1–C18) und auf die PSA-Bestandslisten. Die entgegenstehende Zeugenaussage der Stationsleitung Wenzel (D13) wird </w:t>
      </w:r>
      <w:r>
        <w:rPr>
          <w:b/>
        </w:rPr>
        <w:t>nicht erwähnt</w:t>
      </w:r>
      <w:r>
        <w:t>. Die Befundberichte Prof. Scheibenbogen und Dr. Märker werden in einer Fußnote als "nicht ausreichend für den Vollbeweis der Kausalität" abgetan, ohne inhaltliche Auseinandersetzung.</w:t>
      </w:r>
    </w:p>
    <w:p/>
    <w:p>
      <w:pPr>
        <w:pStyle w:val="Heading2"/>
      </w:pPr>
      <w:r>
        <w:rPr>
          <w:rFonts w:ascii="Times New Roman" w:hAnsi="Times New Roman"/>
        </w:rPr>
        <w:t>3. Verfahrensrechtliche Beanstandungen</w:t>
      </w:r>
    </w:p>
    <w:p>
      <w:pPr>
        <w:pStyle w:val="ListNumber"/>
      </w:pPr>
      <w:r>
        <w:rPr>
          <w:b/>
        </w:rPr>
        <w:t>Zeugenaussage Wenzel nicht berücksichtigt</w:t>
      </w:r>
      <w:r>
        <w:t xml:space="preserve"> (D13): eklatanter Ermittlungs- und Begründungsfehler; § 35 SGB X (Begründungspflicht) verletzt.</w:t>
      </w:r>
    </w:p>
    <w:p>
      <w:pPr>
        <w:pStyle w:val="ListNumber"/>
      </w:pPr>
      <w:r>
        <w:rPr>
          <w:b/>
        </w:rPr>
        <w:t>Beratungsärztliches Gutachten veraltet</w:t>
      </w:r>
      <w:r>
        <w:t xml:space="preserve"> (Oktober 2023, ohne Berücksichtigung S3-Leitlinie 2023).</w:t>
      </w:r>
    </w:p>
    <w:p>
      <w:pPr>
        <w:pStyle w:val="ListNumber"/>
      </w:pPr>
      <w:r>
        <w:rPr>
          <w:b/>
        </w:rPr>
        <w:t>Keine Stationsprotokolle angefordert</w:t>
      </w:r>
      <w:r>
        <w:t>: Verstoß gegen Amtsermittlungsgrundsatz (§ 20 SGB X).</w:t>
      </w:r>
    </w:p>
    <w:p>
      <w:pPr>
        <w:pStyle w:val="ListNumber"/>
      </w:pPr>
      <w:r>
        <w:rPr>
          <w:b/>
        </w:rPr>
        <w:t>Keine Stellungnahme der Antragstellerin vor Bescheiderlass</w:t>
      </w:r>
      <w:r>
        <w:t>: Das Anhörungsschreiben (E16) wurde erst nach Fertigung des Gutachtens Böhme versandt, ohne die Stellungnahmen Scheibenbogen und Märker beizufügen.</w:t>
      </w:r>
    </w:p>
    <w:p/>
    <w:p>
      <w:pPr>
        <w:pStyle w:val="Heading2"/>
      </w:pPr>
      <w:r>
        <w:rPr>
          <w:rFonts w:ascii="Times New Roman" w:hAnsi="Times New Roman"/>
        </w:rPr>
        <w:t>4. Empfehlungen für Widerspruchsverfahren</w:t>
      </w:r>
    </w:p>
    <w:p>
      <w:pPr>
        <w:pStyle w:val="ListNumber"/>
      </w:pPr>
      <w:r>
        <w:rPr>
          <w:b/>
        </w:rPr>
        <w:t>Vorlage Fundstelle D13</w:t>
      </w:r>
      <w:r>
        <w:t xml:space="preserve"> (Zeugenaussage Wenzel) als zentrales Argument: BGW hat eigene Ermittlungsergebnisse nicht berücksichtigt.</w:t>
      </w:r>
    </w:p>
    <w:p>
      <w:pPr>
        <w:pStyle w:val="ListNumber"/>
      </w:pPr>
      <w:r>
        <w:rPr>
          <w:b/>
        </w:rPr>
        <w:t>Anforderung Stationsprotokolle</w:t>
      </w:r>
      <w:r>
        <w:t xml:space="preserve"> durch BGW als Beweismittel (Anforderungsschreiben vorbereiten, § 193 SGB VII).</w:t>
      </w:r>
    </w:p>
    <w:p>
      <w:pPr>
        <w:pStyle w:val="ListNumber"/>
      </w:pPr>
      <w:r>
        <w:rPr>
          <w:b/>
        </w:rPr>
        <w:t>Neues arbeitsmedizinisches Gutachten</w:t>
      </w:r>
      <w:r>
        <w:t xml:space="preserve"> anfordern auf Grundlage der aktuellen S3-Leitlinie.</w:t>
      </w:r>
    </w:p>
    <w:p>
      <w:pPr>
        <w:pStyle w:val="ListNumber"/>
      </w:pPr>
      <w:r>
        <w:rPr>
          <w:b/>
        </w:rPr>
        <w:t>Zusammenarbeit mit verdi/Berufsverband Krankenpflege (DBfK)</w:t>
      </w:r>
      <w:r>
        <w:t xml:space="preserve"> prüfen — Musterverfahren BK 3101 Long-Covid laufen bundesweit.</w:t>
      </w:r>
    </w:p>
    <w:p/>
    <w:p>
      <w:pPr>
        <w:jc w:val="left"/>
      </w:pPr>
      <w:r>
        <w:rPr>
          <w:i/>
        </w:rPr>
        <w:t>Erstellt: RA Sonnemann, 06.03.2026</w:t>
      </w:r>
    </w:p>
    <w:p>
      <w:pPr>
        <w:jc w:val="left"/>
      </w:pPr>
      <w:r>
        <w:rPr>
          <w:i/>
        </w:rPr>
        <w:t>Kanzlei-AZ: SON-2026-0047-FEL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