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07 - Belegmappe Tatsachenkern</w:t>
      </w:r>
    </w:p>
    <w:p>
      <w:pPr>
        <w:pStyle w:val="Heading2"/>
      </w:pPr>
      <w:r>
        <w:rPr>
          <w:rFonts w:ascii="Times New Roman" w:hAnsi="Times New Roman"/>
        </w:rPr>
        <w:t>A. Ratsvorlage 42/2025 - Auszug nach Mandantin</w:t>
      </w:r>
    </w:p>
    <w:p>
      <w:pPr>
        <w:jc w:val="left"/>
      </w:pPr>
      <w:r>
        <w:rPr>
          <w:b/>
        </w:rPr>
        <w:t>Punkt 4.3 Kostenrisiken</w:t>
      </w:r>
    </w:p>
    <w:p>
      <w:pPr>
        <w:ind w:left="567"/>
      </w:pPr>
      <w:r>
        <w:rPr>
          <w:i/>
        </w:rPr>
        <w:t>Bodenrisiken werden nach Auswertung der Vorerkundung als unwahrscheinlich bewertet. Eine Kostenreserve von 3 Prozent erscheint ausreichend.</w:t>
      </w:r>
    </w:p>
    <w:p>
      <w:pPr>
        <w:jc w:val="left"/>
      </w:pPr>
      <w:r>
        <w:rPr>
          <w:b/>
        </w:rPr>
        <w:t>Mandantennotiz:</w:t>
      </w:r>
      <w:r>
        <w:t xml:space="preserve"> Im Bodenbericht steht aber "heterogene Auffüllungen" und "Wasserhaltung wahrscheinlich". Ich finde das ist nicht unwahrscheinlich.</w:t>
      </w:r>
    </w:p>
    <w:p>
      <w:pPr>
        <w:pStyle w:val="Heading2"/>
      </w:pPr>
      <w:r>
        <w:rPr>
          <w:rFonts w:ascii="Times New Roman" w:hAnsi="Times New Roman"/>
        </w:rPr>
        <w:t>B. Bodenbericht GeoPlan - Notizauszug</w:t>
      </w:r>
    </w:p>
    <w:p>
      <w:pPr>
        <w:jc w:val="left"/>
      </w:pPr>
      <w:r>
        <w:rPr>
          <w:b/>
        </w:rPr>
        <w:t>Seite 27</w:t>
      </w:r>
    </w:p>
    <w:p>
      <w:pPr>
        <w:ind w:left="567"/>
      </w:pPr>
      <w:r>
        <w:rPr>
          <w:i/>
        </w:rPr>
        <w:t>Im Bereich Achse 2 wurden Auffüllungen mit Ziegelbruch, Schlackeanteilen und wechselnder Lagerungsdichte festgestellt.</w:t>
      </w:r>
    </w:p>
    <w:p>
      <w:pPr>
        <w:jc w:val="left"/>
      </w:pPr>
      <w:r>
        <w:rPr>
          <w:b/>
        </w:rPr>
        <w:t>Seite 41</w:t>
      </w:r>
    </w:p>
    <w:p>
      <w:pPr>
        <w:ind w:left="567"/>
      </w:pPr>
      <w:r>
        <w:rPr>
          <w:i/>
        </w:rPr>
        <w:t>Bei Baugrubentiefe über 1,20 m ist mit temporärer Wasserhaltung zu rechnen.</w:t>
      </w:r>
    </w:p>
    <w:p>
      <w:pPr>
        <w:pStyle w:val="Heading2"/>
      </w:pPr>
      <w:r>
        <w:rPr>
          <w:rFonts w:ascii="Times New Roman" w:hAnsi="Times New Roman"/>
        </w:rPr>
        <w:t>C. Nachtragsliste Bauausschuss</w:t>
      </w:r>
    </w:p>
    <w:p>
      <w:pPr>
        <w:jc w:val="left"/>
      </w:pPr>
      <w:r>
        <w:rPr>
          <w:b/>
        </w:rPr>
        <w:t>Stand 03.05.2026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 netto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Begründung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Wasserhaltung Baustufe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86.400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Grundwasser höher als Planannahme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Bodenaustausch Achse 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119.800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Auffüllungen nicht tragfähig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Verkehrssicherung Mühlbachweg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24.300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Zusatzauflage Ordnungsamt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D. Projektmail NovaWerk</w:t>
      </w:r>
    </w:p>
    <w:p>
      <w:pPr>
        <w:jc w:val="left"/>
      </w:pPr>
      <w:r>
        <w:rPr>
          <w:b/>
        </w:rPr>
        <w:t>28.03.2026</w:t>
      </w:r>
    </w:p>
    <w:p>
      <w:pPr>
        <w:ind w:left="567"/>
      </w:pPr>
      <w:r>
        <w:rPr>
          <w:i/>
        </w:rPr>
        <w:t>Das Material steht bereit; Montagefenster folgt kurzfristig nach Freigabe.</w:t>
      </w:r>
    </w:p>
    <w:p>
      <w:pPr>
        <w:jc w:val="left"/>
      </w:pPr>
      <w:r>
        <w:rPr>
          <w:b/>
        </w:rPr>
        <w:t>12.04.2026</w:t>
      </w:r>
    </w:p>
    <w:p>
      <w:pPr>
        <w:ind w:left="567"/>
      </w:pPr>
      <w:r>
        <w:rPr>
          <w:i/>
        </w:rPr>
        <w:t>Wir rechnen derzeit in KW 17 mit Abschluss der Montage.</w:t>
      </w:r>
    </w:p>
    <w:p>
      <w:pPr>
        <w:jc w:val="left"/>
      </w:pPr>
      <w:r>
        <w:rPr>
          <w:b/>
        </w:rPr>
        <w:t>02.05.2026</w:t>
      </w:r>
    </w:p>
    <w:p>
      <w:pPr>
        <w:ind w:left="567"/>
      </w:pPr>
      <w:r>
        <w:rPr>
          <w:i/>
        </w:rPr>
        <w:t>Der Termin ist offen, weil die Statikfreigabe der Stadt noch nicht abschließend vorliegt.</w:t>
      </w:r>
    </w:p>
    <w:p>
      <w:pPr>
        <w:pStyle w:val="Heading2"/>
      </w:pPr>
      <w:r>
        <w:rPr>
          <w:rFonts w:ascii="Times New Roman" w:hAnsi="Times New Roman"/>
        </w:rPr>
        <w:t>E. Excel Controlling HanseLicht</w:t>
      </w:r>
    </w:p>
    <w:p>
      <w:pPr>
        <w:jc w:val="left"/>
      </w:pPr>
      <w:r>
        <w:rPr>
          <w:b/>
        </w:rPr>
        <w:t>Version 02.05.2026</w:t>
      </w:r>
    </w:p>
    <w:p>
      <w:pPr>
        <w:pStyle w:val="ListBullet"/>
      </w:pPr>
      <w:r>
        <w:t>Frachtkosten Einkauf: 184.200 EUR</w:t>
      </w:r>
    </w:p>
    <w:p>
      <w:pPr>
        <w:pStyle w:val="ListBullet"/>
      </w:pPr>
      <w:r>
        <w:t>Sammelposition "zentral": 42.100 EUR</w:t>
      </w:r>
    </w:p>
    <w:p>
      <w:pPr>
        <w:jc w:val="left"/>
      </w:pPr>
      <w:r>
        <w:rPr>
          <w:b/>
        </w:rPr>
        <w:t>Version 10.05.2026</w:t>
      </w:r>
    </w:p>
    <w:p>
      <w:pPr>
        <w:pStyle w:val="ListBullet"/>
      </w:pPr>
      <w:r>
        <w:t>Frachtkosten Einkauf: 226.900 EUR</w:t>
      </w:r>
    </w:p>
    <w:p>
      <w:pPr>
        <w:pStyle w:val="ListBullet"/>
      </w:pPr>
      <w:r>
        <w:t>Sammelposition "zentral": 0 EUR</w:t>
      </w:r>
    </w:p>
    <w:p>
      <w:pPr>
        <w:jc w:val="left"/>
      </w:pPr>
      <w:r>
        <w:rPr>
          <w:b/>
        </w:rPr>
        <w:t>Offene Frage:</w:t>
      </w:r>
      <w:r>
        <w:t xml:space="preserve"> Wer hat umgebucht und warum?</w:t>
      </w:r>
    </w:p>
    <w:p>
      <w:pPr>
        <w:pStyle w:val="Heading2"/>
      </w:pPr>
      <w:r>
        <w:rPr>
          <w:rFonts w:ascii="Times New Roman" w:hAnsi="Times New Roman"/>
        </w:rPr>
        <w:t>F. Schulunterlagen</w:t>
      </w:r>
    </w:p>
    <w:p>
      <w:pPr>
        <w:pStyle w:val="ListBullet"/>
      </w:pPr>
      <w:r>
        <w:t>Elternbrief vom 10.05.2026: Mathearbeit enthält "Transferaufgaben".</w:t>
      </w:r>
    </w:p>
    <w:p>
      <w:pPr>
        <w:pStyle w:val="ListBullet"/>
      </w:pPr>
      <w:r>
        <w:t>Heft des Kindes: ähnliche Aufgaben nur einmal kurz im Unterricht.</w:t>
      </w:r>
    </w:p>
    <w:p>
      <w:pPr>
        <w:pStyle w:val="ListBullet"/>
      </w:pPr>
      <w:r>
        <w:t>Klassenarbeit (Original, gescannt): Aufgabe 4 mit Bruchrechnung mit Variablen, dazu keine Übungsblätter erkennbar.</w:t>
      </w:r>
    </w:p>
    <w:p>
      <w:pPr>
        <w:pStyle w:val="ListBullet"/>
      </w:pPr>
      <w:r>
        <w:t>Notenstatistik: Durchschnitt 4,3 (Auskunft Klassenlehrerin), zur Vergleichbarkeit fehlen Daten aus Parallelklasse 7a.</w:t>
      </w:r>
    </w:p>
    <w:p>
      <w:pPr>
        <w:pStyle w:val="ListBullet"/>
      </w:pPr>
      <w:r>
        <w:t>Keine Belege für Absicht der Lehrkraft.</w:t>
      </w:r>
    </w:p>
    <w:p>
      <w:pPr>
        <w:pStyle w:val="Heading2"/>
      </w:pPr>
      <w:r>
        <w:rPr>
          <w:rFonts w:ascii="Times New Roman" w:hAnsi="Times New Roman"/>
        </w:rPr>
        <w:t>G. Whistleblower-Hinweis (X-Direktnachricht)</w:t>
      </w:r>
    </w:p>
    <w:p>
      <w:pPr>
        <w:pStyle w:val="ListBullet"/>
      </w:pPr>
      <w:r>
        <w:t>DM vom 07.05.2026, 09:11 Uhr, Profil "@OkbInsider" (Profil seit 11/2025, 4 Follower, keine eigenen öffentlichen Posts):</w:t>
      </w:r>
    </w:p>
    <w:p>
      <w:pPr>
        <w:ind w:left="567"/>
      </w:pPr>
      <w:r>
        <w:rPr>
          <w:i/>
        </w:rPr>
        <w:t>"Die Risikoeinstufung in der Vorlage stammt nicht von der Bauverwaltung, sondern wurde nach einer politischen Vorbesprechung 'geglättet'. Bitte zitieren Sie mich nicht."</w:t>
      </w:r>
    </w:p>
    <w:p>
      <w:pPr>
        <w:pStyle w:val="ListBullet"/>
      </w:pPr>
      <w:r>
        <w:t>Aus Sicht der Mandantin glaubwürdig (verwendet Insider-Begriff "geglättet", den nur Bauverwaltung verwendet).</w:t>
      </w:r>
    </w:p>
    <w:p>
      <w:pPr>
        <w:pStyle w:val="ListBullet"/>
      </w:pPr>
      <w:r>
        <w:t>Aus anwaltlicher Sicht: nicht zur Verwendung im Schriftsatz tauglich; Quellenschutz und Identifizierungsrisiko.</w:t>
      </w:r>
    </w:p>
    <w:p>
      <w:pPr>
        <w:pStyle w:val="Heading2"/>
      </w:pPr>
      <w:r>
        <w:rPr>
          <w:rFonts w:ascii="Times New Roman" w:hAnsi="Times New Roman"/>
        </w:rPr>
        <w:t>H. Korrespondenz HanseLicht</w:t>
      </w:r>
    </w:p>
    <w:p>
      <w:pPr>
        <w:pStyle w:val="ListBullet"/>
      </w:pPr>
      <w:r>
        <w:t>Teams-Nachricht HR (Frau Brösel) an Clara Herbst vom 13.05.2026, 16:45 Uhr: Aufforderung zum HR-Gespräch am 14.05.2026, 10:30 Uhr.</w:t>
      </w:r>
    </w:p>
    <w:p>
      <w:pPr>
        <w:pStyle w:val="ListBullet"/>
      </w:pPr>
      <w:r>
        <w:t>Antwort Mandantin 17:02 Uhr: Bitte um Themenbestätigung, Hinweis Betriebsratsinformation.</w:t>
      </w:r>
    </w:p>
    <w:p>
      <w:pPr>
        <w:pStyle w:val="ListBullet"/>
      </w:pPr>
      <w:r>
        <w:t>Antwort Brösel 17:14 Uhr: "Termin bleibt. Betriebsrat ist nicht erforderlich."</w:t>
      </w:r>
    </w:p>
    <w:p>
      <w:pPr>
        <w:pStyle w:val="ListBullet"/>
      </w:pPr>
      <w:r>
        <w:t>Anlage Excel-Vergleich: zwei Versionen mit Differenz in Sammelposition.</w:t>
      </w:r>
    </w:p>
    <w:p>
      <w:pPr>
        <w:pStyle w:val="Heading2"/>
      </w:pPr>
      <w:r>
        <w:rPr>
          <w:rFonts w:ascii="Times New Roman" w:hAnsi="Times New Roman"/>
        </w:rPr>
        <w:t>I. Polizeischreiben Oberkrainbach</w:t>
      </w:r>
    </w:p>
    <w:p>
      <w:pPr>
        <w:pStyle w:val="ListBullet"/>
      </w:pPr>
      <w:r>
        <w:t>Aktenzeichen "506 Js OWK 1187/26" — Form auffällig: "OWK" ungewöhnlich, möglicherweise Wahrscheinlichkeit für interne Vorgangsnummer der PI; im Schriftsatzentwurf gegenüber StA als "Js"-Nummer und mit Hinweis auf den richtigen Aktenzeichenstandard formulieren.</w:t>
      </w:r>
    </w:p>
    <w:p>
      <w:pPr>
        <w:pStyle w:val="ListBullet"/>
      </w:pPr>
      <w:r>
        <w:t>Anhörungsfrist 31.05.2026.</w:t>
      </w:r>
    </w:p>
    <w:p>
      <w:pPr>
        <w:pStyle w:val="Heading2"/>
      </w:pPr>
      <w:r>
        <w:rPr>
          <w:rFonts w:ascii="Times New Roman" w:hAnsi="Times New Roman"/>
        </w:rPr>
        <w:t>J. Lücken / offene Punkte</w:t>
      </w:r>
    </w:p>
    <w:p>
      <w:pPr>
        <w:pStyle w:val="ListBullet"/>
      </w:pPr>
      <w:r>
        <w:t>Kein vollständiger Bodenbericht in der Belegmappe — nur die zitierten Seiten 27 und 41.</w:t>
      </w:r>
    </w:p>
    <w:p>
      <w:pPr>
        <w:pStyle w:val="ListBullet"/>
      </w:pPr>
      <w:r>
        <w:t>Keine durchsuchbare Version der Ratsvorlage 42/2025 (nur PDF mit Bildebene).</w:t>
      </w:r>
    </w:p>
    <w:p>
      <w:pPr>
        <w:pStyle w:val="ListBullet"/>
      </w:pPr>
      <w:r>
        <w:t>Keine Tonaufnahme der Bürgerversammlung — auf OK1-Mitschnitt warten (Anfrage gestellt 17.05.2026).</w:t>
      </w:r>
    </w:p>
    <w:p>
      <w:pPr>
        <w:pStyle w:val="ListBullet"/>
      </w:pPr>
      <w:r>
        <w:t>Keine schriftliche Vermerkung der Telefon-Aussage "ganz sicher im April" eines NovaWerk-Mitarbeiters.</w:t>
      </w:r>
    </w:p>
    <w:p>
      <w:pPr>
        <w:pStyle w:val="ListBullet"/>
      </w:pPr>
      <w:r>
        <w:t>Identität "@KopfFrei_72" (Korruptionsvorwurf in Claras Thread) ungeklärt — abgrenzungsrelevant.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