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— Mieterhöhungsverlangen — Prüfung § 558 BGB</w:t>
      </w:r>
    </w:p>
    <w:p>
      <w:pPr>
        <w:jc w:val="left"/>
      </w:pPr>
      <w:r>
        <w:rPr>
          <w:b/>
        </w:rPr>
        <w:t>Kanzlei-AZ:</w:t>
      </w:r>
      <w:r>
        <w:t xml:space="preserve"> KP-2026-0387</w:t>
      </w:r>
    </w:p>
    <w:p>
      <w:pPr>
        <w:jc w:val="left"/>
      </w:pPr>
      <w:r>
        <w:rPr>
          <w:b/>
        </w:rPr>
        <w:t>Erstellt:</w:t>
      </w:r>
      <w:r>
        <w:t xml:space="preserve"> 30.01.2026</w:t>
      </w:r>
    </w:p>
    <w:p>
      <w:pPr>
        <w:jc w:val="left"/>
      </w:pPr>
      <w:r>
        <w:rPr>
          <w:b/>
        </w:rPr>
        <w:t>Gegenstand:</w:t>
      </w:r>
      <w:r>
        <w:t xml:space="preserve"> Vorläufige Ankündigung Mieterhöhung im Schreiben Strassburger vom 05.01.2026</w:t>
      </w:r>
    </w:p>
    <w:p/>
    <w:p>
      <w:pPr>
        <w:pStyle w:val="Heading2"/>
      </w:pPr>
      <w:r>
        <w:rPr>
          <w:rFonts w:ascii="Times New Roman" w:hAnsi="Times New Roman"/>
        </w:rPr>
        <w:t>Abgrenzung: § 558 BGB vs. § 559 BGB</w:t>
      </w:r>
    </w:p>
    <w:p>
      <w:pPr>
        <w:jc w:val="left"/>
      </w:pPr>
      <w:r>
        <w:t>Es sind im Sachverhalt zwei verschiedene Mieterhöhungsstränge zu unterscheiden: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Strang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Begründung Vermieter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Erhöhung auf ortsübliche Vergleichsmiete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558 BGB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Mietspiegel Leipzig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Derzeit kein formelles Verlangen; nur in Begleitschreiben erwähnt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Modernisierungsmieterhöhung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559 BGB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Kosten Wärmedämmung etc.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Angekündigt im Schreiben 05.01.2026; formal noch nicht als Verlangen zugegangen</w:t>
            </w:r>
          </w:p>
        </w:tc>
      </w:tr>
    </w:tbl>
    <w:p>
      <w:pPr>
        <w:jc w:val="left"/>
      </w:pPr>
      <w:r>
        <w:t>Das Schreiben vom 05.01.2026 ist kein förmliches Mieterhöhungsverlangen nach § 558a BGB oder § 559b BGB, sondern eine vorläufige Ankündigung. Ein formelles Verlangen ist erst nach Abschluss der Maßnahmen zu erwarten.</w:t>
      </w:r>
    </w:p>
    <w:p/>
    <w:p>
      <w:pPr>
        <w:pStyle w:val="Heading2"/>
      </w:pPr>
      <w:r>
        <w:rPr>
          <w:rFonts w:ascii="Times New Roman" w:hAnsi="Times New Roman"/>
        </w:rPr>
        <w:t>Prüfung potenzielles § 558-Verlangen</w:t>
      </w:r>
    </w:p>
    <w:p>
      <w:pPr>
        <w:pStyle w:val="Heading3"/>
      </w:pPr>
      <w:r>
        <w:rPr>
          <w:rFonts w:ascii="Times New Roman" w:hAnsi="Times New Roman"/>
        </w:rPr>
        <w:t>Formelle Voraussetzungen (Checkliste)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§ 558a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 (für künftiges Verlangen)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Textform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558a Abs. 1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Begründung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558a Abs. 2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Mietspiegel, Gutachten oder Vergleichswohnungen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15-Monats-Sperrfrist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558 Abs. 1 S. 2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Letzte Erhöhung 02.2021 → Frist längst abgelaufen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Kappungsgrenze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558 Abs. 3 BGB i.V.m. KappungsgrenzenVO Sachsen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15 % in 36 Monaten; Berechnungsbasis: Miete vor 36 Monaten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Begründungsqualität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558a Abs. 3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Mietspiegel-Tabelle muss korrekt zitiert werden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Kappungsgrenzen-Berechnung</w:t>
      </w:r>
    </w:p>
    <w:p>
      <w:pPr>
        <w:pStyle w:val="ListBullet"/>
      </w:pPr>
      <w:r>
        <w:t>Aktuelle Miete: 698,65 EUR (8,90 EUR/m²)</w:t>
      </w:r>
    </w:p>
    <w:p>
      <w:pPr>
        <w:pStyle w:val="ListBullet"/>
      </w:pPr>
      <w:r>
        <w:t>Miete vor 36 Monaten (Januar 2023): 698,65 EUR (keine Erhöhung zwischen 2021 und 2026)</w:t>
      </w:r>
    </w:p>
    <w:p>
      <w:pPr>
        <w:pStyle w:val="ListBullet"/>
      </w:pPr>
      <w:r>
        <w:t>15%-Grenze: 698,65 EUR × 1,15 = 803,45 EUR (10,25 EUR/m²)</w:t>
      </w:r>
    </w:p>
    <w:p>
      <w:pPr>
        <w:pStyle w:val="ListBullet"/>
      </w:pPr>
      <w:r>
        <w:t xml:space="preserve">Mietspiegel-Oberwert: 10,60 EUR/m² — </w:t>
      </w:r>
      <w:r>
        <w:rPr>
          <w:b/>
        </w:rPr>
        <w:t>Kappungsgrenze wirkt limitierend</w:t>
      </w:r>
    </w:p>
    <w:p>
      <w:pPr>
        <w:pStyle w:val="ListBullet"/>
      </w:pPr>
      <w:r>
        <w:t xml:space="preserve">Maximal erreichbare Miete nach § 558 BGB: </w:t>
      </w:r>
      <w:r>
        <w:rPr>
          <w:b/>
        </w:rPr>
        <w:t>803,45 EUR/Monat (10,25 EUR/m²)</w:t>
      </w:r>
    </w:p>
    <w:p/>
    <w:p>
      <w:pPr>
        <w:pStyle w:val="Heading2"/>
      </w:pPr>
      <w:r>
        <w:rPr>
          <w:rFonts w:ascii="Times New Roman" w:hAnsi="Times New Roman"/>
        </w:rPr>
        <w:t>Prüfung angekündigtes § 559-Verlangen</w:t>
      </w:r>
    </w:p>
    <w:p>
      <w:pPr>
        <w:pStyle w:val="Heading3"/>
      </w:pPr>
      <w:r>
        <w:rPr>
          <w:rFonts w:ascii="Times New Roman" w:hAnsi="Times New Roman"/>
        </w:rPr>
        <w:t>Formelle Voraussetzungen (§ 559b BGB)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Schriftform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559b Abs. 1 S. 1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Erläuterung der Berechnung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559b Abs. 1 S. 2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Muss Kosten, Fördermittel, Instandhaltungsanteil aufzeigen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Abgrenzung Instandhaltung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559 Abs. 2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 zur Darlegung und Abzug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Fördermittelabzug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559a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BAFA-Förderung muss abgezogen werden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Wirksamkeit des Härteeinwands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559 Abs. 4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Wenn Härteeinwand greift, begrenzt er den Erhöhungsbetrag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Berechnungsprüfung (vorläufig)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Vermieter-Ansatz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Kritik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Modernisierungskosten 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1.285.000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Einzelaufstellung bisher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Davon Wohnfläche (anteilig)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890.000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Aufteilung Wohn-/Gewerbe nicht belegt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Anteil Tannenkamp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54.750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Schlüssel unklar (Wohnfläche?)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8 % von 54.750 EUR p.a.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4.380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Ergibt 365 EUR/Monat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 m²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4,65 EUR/m²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Vermieter nennt 4,50 EUR/m² — kleine Differenz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Abzug Instandhaltung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Nicht abgezogen — Fehler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Abzug BAFA-Förderung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Nicht angegeben — Fehler</w:t>
            </w:r>
          </w:p>
        </w:tc>
      </w:tr>
    </w:tbl>
    <w:p>
      <w:pPr>
        <w:jc w:val="left"/>
      </w:pPr>
      <w:r>
        <w:t>Der geltend gemachte Erhöhungsbetrag von 4,50 EUR/m² (353,25 EUR/Monat) ist ohne die Abzüge für Instandhaltung und Fördermittel überhöht. Schätzung:</w:t>
      </w:r>
    </w:p>
    <w:p>
      <w:pPr>
        <w:pStyle w:val="ListBullet"/>
      </w:pPr>
      <w:r>
        <w:t>Instandhaltungsabzug Dach: ca. 6 % der Dachkosten → geschätzt ca. 25.000 EUR gesamtes Gebäude; Tannenkamp-Anteil ca. 1.550 EUR</w:t>
      </w:r>
    </w:p>
    <w:p>
      <w:pPr>
        <w:pStyle w:val="ListBullet"/>
      </w:pPr>
      <w:r>
        <w:t>BAFA-Förderung Wärmepumpe (Schätzung 35 % der Wärmepumpenkosten, ca. 85.000 EUR gesamt; Tannenkamp-Anteil ca. 5.250 EUR)</w:t>
      </w:r>
    </w:p>
    <w:p>
      <w:pPr>
        <w:pStyle w:val="ListBullet"/>
      </w:pPr>
      <w:r>
        <w:t>Bereinigter Anteil Tannenkamp: ca. 47.950 EUR</w:t>
      </w:r>
    </w:p>
    <w:p>
      <w:pPr>
        <w:pStyle w:val="ListBullet"/>
      </w:pPr>
      <w:r>
        <w:t>Bereinigte Mieterhöhung: 47.950 × 8 % / 12 = 319,67 EUR/Monat = 4,07 EUR/m²</w:t>
      </w:r>
    </w:p>
    <w:p>
      <w:pPr>
        <w:pStyle w:val="ListBullet"/>
      </w:pPr>
      <w:r>
        <w:t xml:space="preserve">Neue Miete bei korrekter Berechnung: 8,90 + 4,07 = </w:t>
      </w:r>
      <w:r>
        <w:rPr>
          <w:b/>
        </w:rPr>
        <w:t>12,97 EUR/m²</w:t>
      </w:r>
      <w:r>
        <w:t xml:space="preserve"> statt 13,40 EUR/m²</w:t>
      </w:r>
    </w:p>
    <w:p/>
    <w:p>
      <w:pPr>
        <w:pStyle w:val="Heading2"/>
      </w:pPr>
      <w:r>
        <w:rPr>
          <w:rFonts w:ascii="Times New Roman" w:hAnsi="Times New Roman"/>
        </w:rPr>
        <w:t>Gesamtbewertung</w:t>
      </w:r>
    </w:p>
    <w:p>
      <w:pPr>
        <w:jc w:val="left"/>
      </w:pPr>
      <w:r>
        <w:t>Der Vermieter kann nach § 559 BGB eine Mieterhöhung geltend machen, sofern die Modernisierung ordnungsgemäß durchgeführt wird. Allerdings ist:</w:t>
      </w:r>
    </w:p>
    <w:p>
      <w:pPr>
        <w:pStyle w:val="ListNumber"/>
      </w:pPr>
      <w:r>
        <w:t>die angekündigte Mieterhöhung ohne Instandhaltungs- und Fördermittelabzug überhöht;</w:t>
      </w:r>
    </w:p>
    <w:p>
      <w:pPr>
        <w:pStyle w:val="ListNumber"/>
      </w:pPr>
      <w:r>
        <w:t>die Härteeinwand nach § 555d Abs. 2 BGB / § 559 Abs. 4 BGB begrenzt die zulässige Erhöhung für Tannenkamp weiter;</w:t>
      </w:r>
    </w:p>
    <w:p>
      <w:pPr>
        <w:pStyle w:val="ListNumber"/>
      </w:pPr>
      <w:r>
        <w:t>ein formelles Verlangen nach § 559b BGB muss die korrekten Abzüge enthalten.</w:t>
      </w:r>
    </w:p>
    <w:p>
      <w:pPr>
        <w:jc w:val="left"/>
      </w:pPr>
      <w:r>
        <w:t>Empfehlung: Vollständige Unterlagen anfordern; förmliches Verlangen abwarten; dann Widerspruch vorbereiten.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