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Mediationsversuch Stadt Leipzig — Gescheiterter Einigungsversuch</w:t>
      </w:r>
    </w:p>
    <w:p>
      <w:pPr>
        <w:jc w:val="left"/>
      </w:pPr>
      <w:r>
        <w:rPr>
          <w:b/>
        </w:rPr>
        <w:t>Kanzlei-AZ:</w:t>
      </w:r>
      <w:r>
        <w:t xml:space="preserve"> KP-2026-0387</w:t>
      </w:r>
    </w:p>
    <w:p>
      <w:pPr>
        <w:jc w:val="left"/>
      </w:pPr>
      <w:r>
        <w:rPr>
          <w:b/>
        </w:rPr>
        <w:t>Erstellt:</w:t>
      </w:r>
      <w:r>
        <w:t xml:space="preserve"> 30.06.2026</w:t>
      </w:r>
    </w:p>
    <w:p>
      <w:pPr>
        <w:jc w:val="left"/>
      </w:pPr>
      <w:r>
        <w:rPr>
          <w:b/>
        </w:rPr>
        <w:t>Mediatorin:</w:t>
      </w:r>
      <w:r>
        <w:t xml:space="preserve"> Dr. Lotte Finkenrath, Kommunale Mieterberatung Leipzig (Amt für Wohnungsbau und Stadterneuerung)</w:t>
      </w:r>
    </w:p>
    <w:p>
      <w:pPr>
        <w:jc w:val="left"/>
      </w:pPr>
      <w:r>
        <w:rPr>
          <w:b/>
        </w:rPr>
        <w:t>Mediationstermin:</w:t>
      </w:r>
      <w:r>
        <w:t xml:space="preserve"> 18.06.2026, 14:00 Uhr, Stadthaus Leipzig, Martin-Luther-Ring 4</w:t>
      </w:r>
    </w:p>
    <w:p/>
    <w:p>
      <w:pPr>
        <w:pStyle w:val="Heading2"/>
      </w:pPr>
      <w:r>
        <w:rPr>
          <w:rFonts w:ascii="Times New Roman" w:hAnsi="Times New Roman"/>
        </w:rPr>
        <w:t>Hintergrund der Mediation</w:t>
      </w:r>
    </w:p>
    <w:p>
      <w:pPr>
        <w:jc w:val="left"/>
      </w:pPr>
      <w:r>
        <w:t>Auf Initiative der Quartiers-Initiative „Rettet den Kiez Plagwitz" und mit Unterstützung der Stadtratsfraktionen SPD und Bündnis90/Die Grünen hat die Stadtverwaltung Leipzig im Mai 2026 angeboten, eine kostenfreie Mediation zwischen den Konfliktparteien zu vermitteln. Ziel war eine außergerichtliche Einigung, die das laufende Klageverfahren (AG Leipzig 1 C 417/26) ergänzt oder vorläufig aufsetzt.</w:t>
      </w:r>
    </w:p>
    <w:p>
      <w:pPr>
        <w:jc w:val="left"/>
      </w:pPr>
      <w:r>
        <w:t>Herr Tannenkamp hat das Angebot begrüßt. Die Kanzlei Kupfer-Pfaff hat keine Einwände erhoben und das Klageverfahren nicht ausgesetzt (auf Antrag hätte das Gericht eine vorübergehende Aussetzung nach § 278a ZPO ermöglichen können).</w:t>
      </w:r>
    </w:p>
    <w:p/>
    <w:p>
      <w:pPr>
        <w:pStyle w:val="Heading2"/>
      </w:pPr>
      <w:r>
        <w:rPr>
          <w:rFonts w:ascii="Times New Roman" w:hAnsi="Times New Roman"/>
        </w:rPr>
        <w:t>Erschienene beim Mediationstermin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Person</w:t>
            </w:r>
          </w:p>
        </w:tc>
        <w:tc>
          <w:tcPr>
            <w:tcW w:type="dxa" w:w="4536"/>
          </w:tcPr>
          <w:p>
            <w:r>
              <w:rPr>
                <w:rFonts w:ascii="Times New Roman" w:hAnsi="Times New Roman"/>
                <w:b/>
                <w:sz w:val="20"/>
              </w:rPr>
              <w:t>Eigenschaft</w:t>
            </w:r>
          </w:p>
        </w:tc>
      </w:tr>
      <w:tr>
        <w:tc>
          <w:tcPr>
            <w:tcW w:type="dxa" w:w="4536"/>
          </w:tcPr>
          <w:p>
            <w:r>
              <w:rPr>
                <w:rFonts w:ascii="Times New Roman" w:hAnsi="Times New Roman"/>
                <w:sz w:val="20"/>
              </w:rPr>
              <w:t>Dr. Lotte Finkenrath</w:t>
            </w:r>
          </w:p>
        </w:tc>
        <w:tc>
          <w:tcPr>
            <w:tcW w:type="dxa" w:w="4536"/>
          </w:tcPr>
          <w:p>
            <w:r>
              <w:rPr>
                <w:rFonts w:ascii="Times New Roman" w:hAnsi="Times New Roman"/>
                <w:sz w:val="20"/>
              </w:rPr>
              <w:t>Mediatorin (Kommunale Mieterberatung Leipzig)</w:t>
            </w:r>
          </w:p>
        </w:tc>
      </w:tr>
      <w:tr>
        <w:tc>
          <w:tcPr>
            <w:tcW w:type="dxa" w:w="4536"/>
          </w:tcPr>
          <w:p>
            <w:r>
              <w:rPr>
                <w:rFonts w:ascii="Times New Roman" w:hAnsi="Times New Roman"/>
                <w:sz w:val="20"/>
              </w:rPr>
              <w:t>Hannes Tannenkamp</w:t>
            </w:r>
          </w:p>
        </w:tc>
        <w:tc>
          <w:tcPr>
            <w:tcW w:type="dxa" w:w="4536"/>
          </w:tcPr>
          <w:p>
            <w:r>
              <w:rPr>
                <w:rFonts w:ascii="Times New Roman" w:hAnsi="Times New Roman"/>
                <w:sz w:val="20"/>
              </w:rPr>
              <w:t>Mieter / Kläger</w:t>
            </w:r>
          </w:p>
        </w:tc>
      </w:tr>
      <w:tr>
        <w:tc>
          <w:tcPr>
            <w:tcW w:type="dxa" w:w="4536"/>
          </w:tcPr>
          <w:p>
            <w:r>
              <w:rPr>
                <w:rFonts w:ascii="Times New Roman" w:hAnsi="Times New Roman"/>
                <w:sz w:val="20"/>
              </w:rPr>
              <w:t>RAin Dr. Miriam Kupfer-Pfaff</w:t>
            </w:r>
          </w:p>
        </w:tc>
        <w:tc>
          <w:tcPr>
            <w:tcW w:type="dxa" w:w="4536"/>
          </w:tcPr>
          <w:p>
            <w:r>
              <w:rPr>
                <w:rFonts w:ascii="Times New Roman" w:hAnsi="Times New Roman"/>
                <w:sz w:val="20"/>
              </w:rPr>
              <w:t>Bevollmächtigte Tannenkamp</w:t>
            </w:r>
          </w:p>
        </w:tc>
      </w:tr>
      <w:tr>
        <w:tc>
          <w:tcPr>
            <w:tcW w:type="dxa" w:w="4536"/>
          </w:tcPr>
          <w:p>
            <w:r>
              <w:rPr>
                <w:rFonts w:ascii="Times New Roman" w:hAnsi="Times New Roman"/>
                <w:sz w:val="20"/>
              </w:rPr>
              <w:t>—</w:t>
            </w:r>
          </w:p>
        </w:tc>
        <w:tc>
          <w:tcPr>
            <w:tcW w:type="dxa" w:w="4536"/>
          </w:tcPr>
          <w:p>
            <w:r>
              <w:rPr>
                <w:rFonts w:ascii="Times New Roman" w:hAnsi="Times New Roman"/>
                <w:sz w:val="20"/>
              </w:rPr>
              <w:t xml:space="preserve">Strassburger Immobilien GmbH: </w:t>
            </w:r>
            <w:r>
              <w:rPr>
                <w:rFonts w:ascii="Times New Roman" w:hAnsi="Times New Roman"/>
                <w:b/>
                <w:sz w:val="20"/>
              </w:rPr>
              <w:t>nicht erschienen</w:t>
            </w:r>
          </w:p>
        </w:tc>
      </w:tr>
    </w:tbl>
    <w:p/>
    <w:p>
      <w:pPr>
        <w:pStyle w:val="Heading2"/>
      </w:pPr>
      <w:r>
        <w:rPr>
          <w:rFonts w:ascii="Times New Roman" w:hAnsi="Times New Roman"/>
        </w:rPr>
        <w:t>Ablauf</w:t>
      </w:r>
    </w:p>
    <w:p>
      <w:pPr>
        <w:jc w:val="left"/>
      </w:pPr>
      <w:r>
        <w:rPr>
          <w:b/>
        </w:rPr>
        <w:t>14:00 Uhr:</w:t>
      </w:r>
      <w:r>
        <w:t xml:space="preserve"> Mediatorin Dr. Finkenrath eröffnet den Termin. Sie stellt fest, dass kein Vertreter der Strassburger Immobilien GmbH anwesend ist. Eine vorherige Absage liegt nicht vor.</w:t>
      </w:r>
    </w:p>
    <w:p>
      <w:pPr>
        <w:jc w:val="left"/>
      </w:pPr>
      <w:r>
        <w:rPr>
          <w:b/>
        </w:rPr>
        <w:t>14:10 Uhr:</w:t>
      </w:r>
      <w:r>
        <w:t xml:space="preserve"> Mediatorin versucht telefonisch, Klaus-Ulrich Strassburger-Pellbach zu erreichen. Sein Mobiltelefon ist nicht erreichbar; die Hausverwaltung ist nicht besetzt. RA Dr. Boden-Kassau ist ebenfalls nicht erreichbar.</w:t>
      </w:r>
    </w:p>
    <w:p>
      <w:pPr>
        <w:jc w:val="left"/>
      </w:pPr>
      <w:r>
        <w:rPr>
          <w:b/>
        </w:rPr>
        <w:t>14:20 Uhr:</w:t>
      </w:r>
      <w:r>
        <w:t xml:space="preserve"> Mediatorin Dr. Finkenrath stellt fest, dass die Mediation mangels Erscheinens der Gegenseite nicht stattfinden kann.</w:t>
      </w:r>
    </w:p>
    <w:p/>
    <w:p>
      <w:pPr>
        <w:pStyle w:val="Heading2"/>
      </w:pPr>
      <w:r>
        <w:rPr>
          <w:rFonts w:ascii="Times New Roman" w:hAnsi="Times New Roman"/>
        </w:rPr>
        <w:t>Reaktion der Gegenseite (nachträglich)</w:t>
      </w:r>
    </w:p>
    <w:p>
      <w:pPr>
        <w:jc w:val="left"/>
      </w:pPr>
      <w:r>
        <w:t>Mit E-Mail vom 22.06.2026 teilt RA Dr. Boden-Kassau mit:</w:t>
      </w:r>
    </w:p>
    <w:p>
      <w:pPr>
        <w:ind w:left="567"/>
      </w:pPr>
      <w:r>
        <w:rPr>
          <w:i/>
        </w:rPr>
        <w:t>„Der Termin war unserer Mandantin aus organisatorischen Gründen nicht möglich. Eine Mediation unter Beteiligung städtischer Stellen erscheint uns darüber hinaus nicht zielführend, da die rechtlichen Fragen von einem Gericht zu klären sind."</w:t>
      </w:r>
    </w:p>
    <w:p/>
    <w:p>
      <w:pPr>
        <w:pStyle w:val="Heading2"/>
      </w:pPr>
      <w:r>
        <w:rPr>
          <w:rFonts w:ascii="Times New Roman" w:hAnsi="Times New Roman"/>
        </w:rPr>
        <w:t>Bewertung durch RAin Kupfer-Pfaff</w:t>
      </w:r>
    </w:p>
    <w:p>
      <w:pPr>
        <w:jc w:val="left"/>
      </w:pPr>
      <w:r>
        <w:t>Das Fernbleiben der Vermieterseite ist bemerkenswert und rechtlich bedeutsam. Nach § 278a ZPO hat das Gericht im Urteilsverfahren auch das außergerichtliche Einigungsverhalten der Parteien im Rahmen der Kostentscheidung zu würdigen. Das Gericht wird darauf hingewiesen werden, dass der Kläger konstruktiv am Mediationsversuch mitgewirkt hat, während die Beklagte ohne triftige Entschuldigung ferngeblieben ist. Dies kann sich auf die Kostenentscheidung zugunsten des Klägers auswirken.</w:t>
      </w:r>
    </w:p>
    <w:p>
      <w:pPr>
        <w:jc w:val="left"/>
      </w:pPr>
      <w:r>
        <w:t>Die Weigerung der Vermieterin, außergerichtliche Einigungsversuche zu unterstützen, unterstreicht auch den politischen Charakter des Konflikts: Strassburger Immobilien GmbH scheint eine Präzedenzwirkung einer Einigung auf andere Mieter des Hauses zu befürchten.</w:t>
      </w:r>
    </w:p>
    <w:p/>
    <w:p>
      <w:pPr>
        <w:pStyle w:val="Heading2"/>
      </w:pPr>
      <w:r>
        <w:rPr>
          <w:rFonts w:ascii="Times New Roman" w:hAnsi="Times New Roman"/>
        </w:rPr>
        <w:t>Protokoll der Mediatorin</w:t>
      </w:r>
    </w:p>
    <w:p>
      <w:pPr>
        <w:jc w:val="left"/>
      </w:pPr>
      <w:r>
        <w:t>Dr. Finkenrath hat auf Bitte der Kanzlei ein Protokoll des Termins ausgefertigt, das folgendes bestätigt:</w:t>
      </w:r>
    </w:p>
    <w:p>
      <w:pPr>
        <w:pStyle w:val="ListBullet"/>
      </w:pPr>
      <w:r>
        <w:t>Tannenkamp und RAin Kupfer-Pfaff erschienen pünktlich</w:t>
      </w:r>
    </w:p>
    <w:p>
      <w:pPr>
        <w:pStyle w:val="ListBullet"/>
      </w:pPr>
      <w:r>
        <w:t>Strassburger Immobilien GmbH ohne vorherige Absage nicht erschienen</w:t>
      </w:r>
    </w:p>
    <w:p>
      <w:pPr>
        <w:pStyle w:val="ListBullet"/>
      </w:pPr>
      <w:r>
        <w:t>Keine Einigung möglich</w:t>
      </w:r>
    </w:p>
    <w:p>
      <w:pPr>
        <w:jc w:val="left"/>
      </w:pPr>
      <w:r>
        <w:t>Das Protokoll liegt als Anlage zur Akte und wurde dem AG Leipzig im Verfahren 1 C 417/26 als zusätzliche Anlage nachgereicht (Anlage K10, eingereicht 01.07.2026).</w:t>
      </w:r>
    </w:p>
    <w:p/>
    <w:p>
      <w:pPr>
        <w:pStyle w:val="Heading2"/>
      </w:pPr>
      <w:r>
        <w:rPr>
          <w:rFonts w:ascii="Times New Roman" w:hAnsi="Times New Roman"/>
        </w:rPr>
        <w:t>Nachgang</w:t>
      </w:r>
    </w:p>
    <w:p>
      <w:pPr>
        <w:jc w:val="left"/>
      </w:pPr>
      <w:r>
        <w:t>Der Mediationsversuch der Stadt Leipzig ist damit endgültig gescheitert. Die stadtpolitische Diskussion über Milieuschutzsatzung Plagwitz läuft weiter. Herr Tannenkamp hat eine Stellungnahme des Mieterbunds und der Initiative an die zuständige Stadtratsdezernentin übermittelt. Die Initiative „Rettet den Kiez Plagwitz" plant eine Pressekonferenz für September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