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Bautagebuch Carport und möglicher Überbau</w:t>
      </w:r>
    </w:p>
    <w:p>
      <w:pPr>
        <w:pStyle w:val="Heading2"/>
      </w:pPr>
      <w:r>
        <w:rPr>
          <w:rFonts w:ascii="Times New Roman" w:hAnsi="Times New Roman"/>
        </w:rPr>
        <w:t>Chronologie</w:t>
      </w:r>
    </w:p>
    <w:p>
      <w:pPr>
        <w:jc w:val="left"/>
      </w:pPr>
      <w:r>
        <w:t>15.08.2024: Abriss alter Holzschuppen auf Grundstück Kessler. Staub und Lärm, aber keine Schäden.</w:t>
      </w:r>
    </w:p>
    <w:p>
      <w:pPr>
        <w:jc w:val="left"/>
      </w:pPr>
      <w:r>
        <w:t>29.08.2024: Lieferung Metallpfosten. Frau Albers fragt Herrn Kessler, ob die Grenze geprüft sei. Antwort: "Das ist alles genehmigungsfrei und im Plan."</w:t>
      </w:r>
    </w:p>
    <w:p>
      <w:pPr>
        <w:jc w:val="left"/>
      </w:pPr>
      <w:r>
        <w:t>04.09.2024: Betonfundamente gegossen. Herr Albers fotografiert einen Pfosten sehr nah an der Grenzmauer.</w:t>
      </w:r>
    </w:p>
    <w:p>
      <w:pPr>
        <w:jc w:val="left"/>
      </w:pPr>
      <w:r>
        <w:t>11.09.2024: Dachrahmen montiert. Dachkante wirkt nach Albers' Foto überstehend.</w:t>
      </w:r>
    </w:p>
    <w:p>
      <w:pPr>
        <w:jc w:val="left"/>
      </w:pPr>
      <w:r>
        <w:t>13.09.2024: Frau Albers schreibt per E-Mail: "Bitte achten Sie darauf, dass nichts auf unser Grundstück ragt."</w:t>
      </w:r>
    </w:p>
    <w:p>
      <w:pPr>
        <w:jc w:val="left"/>
      </w:pPr>
      <w:r>
        <w:t>18.09.2024: Dachrinne montiert. Fallrohr endet am Kessler-Beet, aber Wasser läuft bei Starkregen Richtung Albers.</w:t>
      </w:r>
    </w:p>
    <w:p>
      <w:pPr>
        <w:jc w:val="left"/>
      </w:pPr>
      <w:r>
        <w:t>02.10.2024: Carport fertig.</w:t>
      </w:r>
    </w:p>
    <w:p>
      <w:pPr>
        <w:jc w:val="left"/>
      </w:pPr>
      <w:r>
        <w:t>17.10.2024: Herr Albers misst mit Bandmaß 22 cm Überstand.</w:t>
      </w:r>
    </w:p>
    <w:p>
      <w:pPr>
        <w:jc w:val="left"/>
      </w:pPr>
      <w:r>
        <w:t>20.10.2024: Herr Kessler antwortet: "Ihr Maßband ist kein Kataster."</w:t>
      </w:r>
    </w:p>
    <w:p>
      <w:pPr>
        <w:pStyle w:val="Heading2"/>
      </w:pPr>
      <w:r>
        <w:rPr>
          <w:rFonts w:ascii="Times New Roman" w:hAnsi="Times New Roman"/>
        </w:rPr>
        <w:t>Aktueller Zustand</w:t>
      </w:r>
    </w:p>
    <w:p>
      <w:pPr>
        <w:jc w:val="left"/>
      </w:pPr>
      <w:r>
        <w:t>Der Carport besteht aus sechs Metallpfosten, einem Flachdach aus Trapezblech und einer vorderen Blende. Die Pfosten stehen wohl auf Kessler-Seite. Unklar ist, ob Dachkante, Blende und Dachrinne über die Grenze ragen. Die Dachrinne hängt an der Albers-Seite. Bei Regen tropft Wasser an zwei Stellen auf den Pflasterweg.</w:t>
      </w:r>
    </w:p>
    <w:p>
      <w:pPr>
        <w:pStyle w:val="Heading2"/>
      </w:pPr>
      <w:r>
        <w:rPr>
          <w:rFonts w:ascii="Times New Roman" w:hAnsi="Times New Roman"/>
        </w:rPr>
        <w:t>Beweisstand</w:t>
      </w:r>
    </w:p>
    <w:p>
      <w:pPr>
        <w:pStyle w:val="ListBullet"/>
      </w:pPr>
      <w:r>
        <w:t>Fotos 2024-09-11, 2024-09-18, 2024-10-02.</w:t>
      </w:r>
    </w:p>
    <w:p>
      <w:pPr>
        <w:pStyle w:val="ListBullet"/>
      </w:pPr>
      <w:r>
        <w:t>E-Mail Frau Albers vom 13.09.2024.</w:t>
      </w:r>
    </w:p>
    <w:p>
      <w:pPr>
        <w:pStyle w:val="ListBullet"/>
      </w:pPr>
      <w:r>
        <w:t>Antwort Herr Kessler vom 20.10.2024.</w:t>
      </w:r>
    </w:p>
    <w:p>
      <w:pPr>
        <w:pStyle w:val="ListBullet"/>
      </w:pPr>
      <w:r>
        <w:t>Keine Vermessung.</w:t>
      </w:r>
    </w:p>
    <w:p>
      <w:pPr>
        <w:pStyle w:val="ListBullet"/>
      </w:pPr>
      <w:r>
        <w:t>Keine Bauakte.</w:t>
      </w:r>
    </w:p>
    <w:p>
      <w:pPr>
        <w:pStyle w:val="ListBullet"/>
      </w:pPr>
      <w:r>
        <w:t>Unklar, ob Carport als Gebäude/bauliche Anlage unter § 912 BGB fällt oder eher § 1004 BGB.</w:t>
      </w:r>
    </w:p>
    <w:p>
      <w:pPr>
        <w:pStyle w:val="Heading2"/>
      </w:pPr>
      <w:r>
        <w:rPr>
          <w:rFonts w:ascii="Times New Roman" w:hAnsi="Times New Roman"/>
        </w:rPr>
        <w:t>Offene Fragen</w:t>
      </w:r>
    </w:p>
    <w:p>
      <w:pPr>
        <w:pStyle w:val="ListNumber"/>
      </w:pPr>
      <w:r>
        <w:t>War die Grenze vor Bau klar erkennbar?</w:t>
      </w:r>
    </w:p>
    <w:p>
      <w:pPr>
        <w:pStyle w:val="ListNumber"/>
      </w:pPr>
      <w:r>
        <w:t>Wurde rechtzeitig widersprochen?</w:t>
      </w:r>
    </w:p>
    <w:p>
      <w:pPr>
        <w:pStyle w:val="ListNumber"/>
      </w:pPr>
      <w:r>
        <w:t>Ist Vorsatz oder grobe Fahrlässigkeit der Kesslers belegbar?</w:t>
      </w:r>
    </w:p>
    <w:p>
      <w:pPr>
        <w:pStyle w:val="ListNumber"/>
      </w:pPr>
      <w:r>
        <w:t>Ist Dachrinne/Dachkante baulicher Überbau oder nur sonstige Eigentumsbeeinträchtigung?</w:t>
      </w:r>
    </w:p>
    <w:p>
      <w:pPr>
        <w:pStyle w:val="ListNumber"/>
      </w:pPr>
      <w:r>
        <w:t>Gibt es öffentlich-rechtliche Abstandsflächen oder Genehmigungsfreiheit?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