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Vorgang: Starkregen, Dachrinne und Kellerfeuchte</w:t>
      </w:r>
    </w:p>
    <w:p>
      <w:pPr>
        <w:jc w:val="left"/>
      </w:pPr>
      <w:r>
        <w:rPr>
          <w:b/>
        </w:rPr>
        <w:t>Bearbeiterin:</w:t>
      </w:r>
      <w:r>
        <w:t xml:space="preserve"> RAin Johanna Welling</w:t>
      </w:r>
    </w:p>
    <w:p>
      <w:pPr>
        <w:jc w:val="left"/>
      </w:pPr>
      <w:r>
        <w:rPr>
          <w:b/>
        </w:rPr>
        <w:t>Stand:</w:t>
      </w:r>
      <w:r>
        <w:t xml:space="preserve"> 28.08.2025</w:t>
      </w:r>
    </w:p>
    <w:p>
      <w:pPr>
        <w:jc w:val="left"/>
      </w:pPr>
      <w:r>
        <w:rPr>
          <w:b/>
        </w:rPr>
        <w:t>Aktenzeichen intern:</w:t>
      </w:r>
      <w:r>
        <w:t xml:space="preserve"> NBR-17/19-RG/2025-08</w:t>
      </w:r>
    </w:p>
    <w:p>
      <w:pPr>
        <w:pStyle w:val="Heading2"/>
      </w:pPr>
      <w:r>
        <w:rPr>
          <w:rFonts w:ascii="Times New Roman" w:hAnsi="Times New Roman"/>
        </w:rPr>
        <w:t>Anlass</w:t>
      </w:r>
    </w:p>
    <w:p>
      <w:pPr>
        <w:jc w:val="left"/>
      </w:pPr>
      <w:r>
        <w:t>Am 22.08.2025 gab es in Köln-Rodenkirchen ein Starkregenereignis. Frau Albers meldete am Morgen danach Wasser im Vorratskeller, eine feuchte Stelle an der Grenzwand zum Grundstück Kessler und einen neuen dunklen Streifen auf der Innenseite der Gartenmauer. Herr Kessler bestreitet jeden Zusammenhang mit dem Carport. Er meint, der Keller der Albers sei alt und ohnehin schlecht abgedichtet.</w:t>
      </w:r>
    </w:p>
    <w:p>
      <w:pPr>
        <w:pStyle w:val="Heading2"/>
      </w:pPr>
      <w:r>
        <w:rPr>
          <w:rFonts w:ascii="Times New Roman" w:hAnsi="Times New Roman"/>
        </w:rPr>
        <w:t>Sachverhaltsfragmente</w:t>
      </w:r>
    </w:p>
    <w:p>
      <w:pPr>
        <w:pStyle w:val="ListBullet"/>
      </w:pPr>
      <w:r>
        <w:t xml:space="preserve">Die Dachrinne des Carports endet nach dem Foto </w:t>
      </w:r>
      <w:r>
        <w:t>jpg/carport_dachrinne_starkregen_2025-08-22.jpg</w:t>
      </w:r>
      <w:r>
        <w:t xml:space="preserve"> nicht in einem Fallrohr, sondern über einem improvisierten grauen Schlauch.</w:t>
      </w:r>
    </w:p>
    <w:p>
      <w:pPr>
        <w:pStyle w:val="ListBullet"/>
      </w:pPr>
      <w:r>
        <w:t>Der Schlauch lag am 22.08.2025 nach Darstellung von Frau Albers auf Kesslers Seite zunächst quer über dem Kiesbett und zeigte Richtung Grenzmauer.</w:t>
      </w:r>
    </w:p>
    <w:p>
      <w:pPr>
        <w:pStyle w:val="ListBullet"/>
      </w:pPr>
      <w:r>
        <w:t>Herr Kessler sagt, der Schlauch sei nur für zwei Stunden dort gelegen, weil ein Rohrbogen im Baumarkt nicht vorrätig gewesen sei.</w:t>
      </w:r>
    </w:p>
    <w:p>
      <w:pPr>
        <w:pStyle w:val="ListBullet"/>
      </w:pPr>
      <w:r>
        <w:t>Auf den Fotos der Albers ist der Schlauch sichtbar. Auf Kesslers späterem Foto vom 23.08.2025 ist er nicht mehr sichtbar.</w:t>
      </w:r>
    </w:p>
    <w:p>
      <w:pPr>
        <w:pStyle w:val="ListBullet"/>
      </w:pPr>
      <w:r>
        <w:t>Der Kellerraum der Albers hat bereits 2019 einen kleineren Feuchteschaden gehabt; damals ging es um eine defekte Lichtschachtabdeckung.</w:t>
      </w:r>
    </w:p>
    <w:p>
      <w:pPr>
        <w:pStyle w:val="ListBullet"/>
      </w:pPr>
      <w:r>
        <w:t>Die Gebäudeversicherung der Albers bittet um Klärung, ob ein Schaden durch von außen eindringendes Oberflächenwasser, durch Rückstau oder durch eine bauliche Veränderung auf dem Nachbargrundstück vorliegt.</w:t>
      </w:r>
    </w:p>
    <w:p>
      <w:pPr>
        <w:pStyle w:val="ListBullet"/>
      </w:pPr>
      <w:r>
        <w:t>Die Firma Linsenberger war am 26.08.2025 vor Ort, wollte aber "ohne eindeutigen Auftrag und ohne Nachbarzustimmung" keine Öffnung an der Grenzmauer vornehmen.</w:t>
      </w:r>
    </w:p>
    <w:p>
      <w:pPr>
        <w:pStyle w:val="Heading2"/>
      </w:pPr>
      <w:r>
        <w:rPr>
          <w:rFonts w:ascii="Times New Roman" w:hAnsi="Times New Roman"/>
        </w:rPr>
        <w:t>Neue Unterlagen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Datei</w:t>
            </w:r>
          </w:p>
        </w:tc>
        <w:tc>
          <w:tcPr>
            <w:tcW w:type="dxa" w:w="4536"/>
          </w:tcPr>
          <w:p>
            <w:r>
              <w:rPr>
                <w:rFonts w:ascii="Times New Roman" w:hAnsi="Times New Roman"/>
                <w:b/>
                <w:sz w:val="20"/>
              </w:rPr>
              <w:t>Inhalt</w:t>
            </w:r>
          </w:p>
        </w:tc>
      </w:tr>
      <w:tr>
        <w:tc>
          <w:tcPr>
            <w:tcW w:type="dxa" w:w="4536"/>
          </w:tcPr>
          <w:p>
            <w:r>
              <w:rPr>
                <w:rFonts w:ascii="Times New Roman" w:hAnsi="Times New Roman"/>
                <w:sz w:val="20"/>
              </w:rPr>
              <w:t>emails/2025-08-24_albers-an-versicherung_kellerfeuchte.eml</w:t>
            </w:r>
          </w:p>
        </w:tc>
        <w:tc>
          <w:tcPr>
            <w:tcW w:type="dxa" w:w="4536"/>
          </w:tcPr>
          <w:p>
            <w:r>
              <w:rPr>
                <w:rFonts w:ascii="Times New Roman" w:hAnsi="Times New Roman"/>
                <w:sz w:val="20"/>
              </w:rPr>
              <w:t>Schadensmeldung an Wohngebäudeversicherung</w:t>
            </w:r>
          </w:p>
        </w:tc>
      </w:tr>
      <w:tr>
        <w:tc>
          <w:tcPr>
            <w:tcW w:type="dxa" w:w="4536"/>
          </w:tcPr>
          <w:p>
            <w:r>
              <w:rPr>
                <w:rFonts w:ascii="Times New Roman" w:hAnsi="Times New Roman"/>
                <w:sz w:val="20"/>
              </w:rPr>
              <w:t>pdfs/versicherungsschreiben_kellerfeuchte_2025-08-27.pdf</w:t>
            </w:r>
          </w:p>
        </w:tc>
        <w:tc>
          <w:tcPr>
            <w:tcW w:type="dxa" w:w="4536"/>
          </w:tcPr>
          <w:p>
            <w:r>
              <w:rPr>
                <w:rFonts w:ascii="Times New Roman" w:hAnsi="Times New Roman"/>
                <w:sz w:val="20"/>
              </w:rPr>
              <w:t>Rückfrage der Versicherung zu Ursache und Obliegenheiten</w:t>
            </w:r>
          </w:p>
        </w:tc>
      </w:tr>
      <w:tr>
        <w:tc>
          <w:tcPr>
            <w:tcW w:type="dxa" w:w="4536"/>
          </w:tcPr>
          <w:p>
            <w:r>
              <w:rPr>
                <w:rFonts w:ascii="Times New Roman" w:hAnsi="Times New Roman"/>
                <w:sz w:val="20"/>
              </w:rPr>
              <w:t>jpg/carport_dachrinne_starkregen_2025-08-22.jpg</w:t>
            </w:r>
          </w:p>
        </w:tc>
        <w:tc>
          <w:tcPr>
            <w:tcW w:type="dxa" w:w="4536"/>
          </w:tcPr>
          <w:p>
            <w:r>
              <w:rPr>
                <w:rFonts w:ascii="Times New Roman" w:hAnsi="Times New Roman"/>
                <w:sz w:val="20"/>
              </w:rPr>
              <w:t>Foto Dachrinne/Schlauch bei Starkregen</w:t>
            </w:r>
          </w:p>
        </w:tc>
      </w:tr>
      <w:tr>
        <w:tc>
          <w:tcPr>
            <w:tcW w:type="dxa" w:w="4536"/>
          </w:tcPr>
          <w:p>
            <w:r>
              <w:rPr>
                <w:rFonts w:ascii="Times New Roman" w:hAnsi="Times New Roman"/>
                <w:sz w:val="20"/>
              </w:rPr>
              <w:t>jpg/grenzmauer_risslineal_2025-08-26.jpg</w:t>
            </w:r>
          </w:p>
        </w:tc>
        <w:tc>
          <w:tcPr>
            <w:tcW w:type="dxa" w:w="4536"/>
          </w:tcPr>
          <w:p>
            <w:r>
              <w:rPr>
                <w:rFonts w:ascii="Times New Roman" w:hAnsi="Times New Roman"/>
                <w:sz w:val="20"/>
              </w:rPr>
              <w:t>Foto Grenzmauer mit Risslineal</w:t>
            </w:r>
          </w:p>
        </w:tc>
      </w:tr>
      <w:tr>
        <w:tc>
          <w:tcPr>
            <w:tcW w:type="dxa" w:w="4536"/>
          </w:tcPr>
          <w:p>
            <w:r>
              <w:rPr>
                <w:rFonts w:ascii="Times New Roman" w:hAnsi="Times New Roman"/>
                <w:sz w:val="20"/>
              </w:rPr>
              <w:t>xlsx/konfliktmatrix_fristsachen.xlsx</w:t>
            </w:r>
          </w:p>
        </w:tc>
        <w:tc>
          <w:tcPr>
            <w:tcW w:type="dxa" w:w="4536"/>
          </w:tcPr>
          <w:p>
            <w:r>
              <w:rPr>
                <w:rFonts w:ascii="Times New Roman" w:hAnsi="Times New Roman"/>
                <w:sz w:val="20"/>
              </w:rPr>
              <w:t>Fristen- und Beweisbedarfsliste</w:t>
            </w:r>
          </w:p>
        </w:tc>
      </w:tr>
    </w:tbl>
    <w:p>
      <w:pPr>
        <w:pStyle w:val="Heading2"/>
      </w:pPr>
      <w:r>
        <w:rPr>
          <w:rFonts w:ascii="Times New Roman" w:hAnsi="Times New Roman"/>
        </w:rPr>
        <w:t>Bearbeitungsprobleme</w:t>
      </w:r>
    </w:p>
    <w:p>
      <w:pPr>
        <w:pStyle w:val="ListNumber"/>
      </w:pPr>
      <w:r>
        <w:rPr>
          <w:b/>
        </w:rPr>
        <w:t>Kausalität:</w:t>
      </w:r>
      <w:r>
        <w:t xml:space="preserve"> Dachrinne, Starkregen, ältere Kellerfeuchte und Grenzmauerzustand überlagern sich. Der Mandantenvortrag reicht noch nicht für eine sichere Schadensursache.</w:t>
      </w:r>
    </w:p>
    <w:p>
      <w:pPr>
        <w:pStyle w:val="ListNumber"/>
      </w:pPr>
      <w:r>
        <w:rPr>
          <w:b/>
        </w:rPr>
        <w:t>Beweisverlust:</w:t>
      </w:r>
      <w:r>
        <w:t xml:space="preserve"> Der Schlauch wurde entfernt. Die Fotos sind brauchbar, aber Perspektive, Datum und Blickrichtung müssen sauber dokumentiert werden.</w:t>
      </w:r>
    </w:p>
    <w:p>
      <w:pPr>
        <w:pStyle w:val="ListNumber"/>
      </w:pPr>
      <w:r>
        <w:rPr>
          <w:b/>
        </w:rPr>
        <w:t>Zutritt:</w:t>
      </w:r>
      <w:r>
        <w:t xml:space="preserve"> Für eine Untersuchung der Grenzmauer ist unklar, ob der Sachverständige den Kessler-Garten betreten muss.</w:t>
      </w:r>
    </w:p>
    <w:p>
      <w:pPr>
        <w:pStyle w:val="ListNumber"/>
      </w:pPr>
      <w:r>
        <w:rPr>
          <w:b/>
        </w:rPr>
        <w:t>Versicherung:</w:t>
      </w:r>
      <w:r>
        <w:t xml:space="preserve"> Vor einer eigenmächtigen Bauteilöffnung sind Obliegenheiten und Freigabe zu prüfen.</w:t>
      </w:r>
    </w:p>
    <w:p>
      <w:pPr>
        <w:pStyle w:val="ListNumber"/>
      </w:pPr>
      <w:r>
        <w:rPr>
          <w:b/>
        </w:rPr>
        <w:t>Eilbedarf:</w:t>
      </w:r>
      <w:r>
        <w:t xml:space="preserve"> Wenn Wasser weiter eindringt, braucht es möglicherweise eine Sofortmaßnahme, aber die Grenze zwischen Schadensminderung und Beweisvereitelung ist unangenehm.</w:t>
      </w:r>
    </w:p>
    <w:p>
      <w:pPr>
        <w:pStyle w:val="Heading2"/>
      </w:pPr>
      <w:r>
        <w:rPr>
          <w:rFonts w:ascii="Times New Roman" w:hAnsi="Times New Roman"/>
        </w:rPr>
        <w:t>Arbeitsauftrag an die Kanzlei</w:t>
      </w:r>
    </w:p>
    <w:p>
      <w:pPr>
        <w:pStyle w:val="ListBullet"/>
      </w:pPr>
      <w:r>
        <w:t>Chronologie 20.08. bis 28.08.2025 aufbauen.</w:t>
      </w:r>
    </w:p>
    <w:p>
      <w:pPr>
        <w:pStyle w:val="ListBullet"/>
      </w:pPr>
      <w:r>
        <w:t>Fotos nach Datum, Perspektive und Beweiswert sortieren.</w:t>
      </w:r>
    </w:p>
    <w:p>
      <w:pPr>
        <w:pStyle w:val="ListBullet"/>
      </w:pPr>
      <w:r>
        <w:t>Versicherungsfrage von Nachbaranspruch trennen.</w:t>
      </w:r>
    </w:p>
    <w:p>
      <w:pPr>
        <w:pStyle w:val="ListBullet"/>
      </w:pPr>
      <w:r>
        <w:t>Prüfen, ob ein sachverständiges Beweissicherungsverfahren sinnvoller ist als sofortige Klage.</w:t>
      </w:r>
    </w:p>
    <w:p>
      <w:pPr>
        <w:pStyle w:val="ListBullet"/>
      </w:pPr>
      <w:r>
        <w:t>Entwurf für ein sachliches Schreiben an Kessler vorbereiten: Zutritt, Stillhalten am Schlauch-/Rinnenzustand, gemeinsamer Ortstermin, keine Schuldanerkenntnisse.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